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2E" w:rsidRPr="00DD7447" w:rsidRDefault="002F6D2E" w:rsidP="002F6D2E">
      <w:pPr>
        <w:pStyle w:val="ConsPlusTitle"/>
        <w:jc w:val="center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>КОДЕКС ТЮМЕНСКОЙ ОБЛАСТИ</w:t>
      </w:r>
    </w:p>
    <w:p w:rsidR="002F6D2E" w:rsidRPr="00DD7447" w:rsidRDefault="002F6D2E" w:rsidP="002F6D2E">
      <w:pPr>
        <w:pStyle w:val="ConsPlusTitle"/>
        <w:jc w:val="center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>ОБ АДМИНИСТРАТИВНОЙ ОТВЕТСТВЕННОСТИ</w:t>
      </w:r>
    </w:p>
    <w:p w:rsidR="002F6D2E" w:rsidRDefault="002F6D2E" w:rsidP="002F6D2E">
      <w:pPr>
        <w:pStyle w:val="ConsPlusNormal"/>
        <w:jc w:val="center"/>
      </w:pPr>
    </w:p>
    <w:p w:rsidR="002F6D2E" w:rsidRPr="00DD7447" w:rsidRDefault="002F6D2E" w:rsidP="002F6D2E">
      <w:pPr>
        <w:pStyle w:val="ConsPlusTitle"/>
        <w:jc w:val="center"/>
        <w:outlineLvl w:val="1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>Глава 2. АДМИНИСТРАТИВНЫЕ ПРАВОНАРУШЕНИЯ,</w:t>
      </w:r>
    </w:p>
    <w:p w:rsidR="002F6D2E" w:rsidRPr="00DD7447" w:rsidRDefault="002F6D2E" w:rsidP="002F6D2E">
      <w:pPr>
        <w:pStyle w:val="ConsPlusTitle"/>
        <w:jc w:val="center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>ПОСЯГАЮЩИЕ НА ПРАВА ГРАЖДАН, НА ЗДОРОВЫЙ ОБРАЗ ЖИЗНИ</w:t>
      </w:r>
    </w:p>
    <w:p w:rsidR="002F6D2E" w:rsidRPr="00DD7447" w:rsidRDefault="002F6D2E" w:rsidP="002F6D2E">
      <w:pPr>
        <w:pStyle w:val="ConsPlusNormal"/>
        <w:jc w:val="center"/>
        <w:rPr>
          <w:rFonts w:ascii="Arial" w:hAnsi="Arial" w:cs="Arial"/>
          <w:sz w:val="28"/>
          <w:szCs w:val="24"/>
        </w:rPr>
      </w:pPr>
    </w:p>
    <w:p w:rsidR="002F6D2E" w:rsidRPr="00DD7447" w:rsidRDefault="002F6D2E" w:rsidP="002F6D2E">
      <w:pPr>
        <w:pStyle w:val="ConsPlusNormal"/>
        <w:jc w:val="center"/>
        <w:rPr>
          <w:rFonts w:ascii="Arial" w:hAnsi="Arial" w:cs="Arial"/>
          <w:sz w:val="28"/>
          <w:szCs w:val="24"/>
        </w:rPr>
      </w:pPr>
    </w:p>
    <w:p w:rsidR="002F6D2E" w:rsidRPr="00DD7447" w:rsidRDefault="002F6D2E" w:rsidP="002F6D2E">
      <w:pPr>
        <w:pStyle w:val="ConsPlusNormal"/>
        <w:ind w:firstLine="540"/>
        <w:jc w:val="both"/>
        <w:outlineLvl w:val="2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>Статья 2.5. Нарушение правил охраны жизни людей на водных объектах и правил пользования водными объектами для плавания на маломерных судах</w:t>
      </w:r>
    </w:p>
    <w:p w:rsidR="002F6D2E" w:rsidRPr="00DD7447" w:rsidRDefault="002F6D2E" w:rsidP="002F6D2E">
      <w:pPr>
        <w:pStyle w:val="ConsPlusNormal"/>
        <w:ind w:firstLine="540"/>
        <w:jc w:val="both"/>
        <w:rPr>
          <w:rFonts w:ascii="Arial" w:hAnsi="Arial" w:cs="Arial"/>
          <w:sz w:val="24"/>
        </w:rPr>
      </w:pPr>
    </w:p>
    <w:p w:rsidR="002F6D2E" w:rsidRPr="00DD7447" w:rsidRDefault="002F6D2E" w:rsidP="002F6D2E">
      <w:pPr>
        <w:pStyle w:val="ConsPlusNormal"/>
        <w:ind w:firstLine="540"/>
        <w:jc w:val="both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 xml:space="preserve">Нарушение утвержденных нормативными правовыми актами Тюменской </w:t>
      </w:r>
      <w:proofErr w:type="gramStart"/>
      <w:r w:rsidRPr="00DD7447">
        <w:rPr>
          <w:rFonts w:ascii="Arial" w:hAnsi="Arial" w:cs="Arial"/>
          <w:sz w:val="24"/>
        </w:rPr>
        <w:t xml:space="preserve">области </w:t>
      </w:r>
      <w:hyperlink r:id="rId4" w:history="1">
        <w:r w:rsidRPr="00DD7447">
          <w:rPr>
            <w:rFonts w:ascii="Arial" w:hAnsi="Arial" w:cs="Arial"/>
            <w:sz w:val="24"/>
          </w:rPr>
          <w:t>правил</w:t>
        </w:r>
      </w:hyperlink>
      <w:r w:rsidRPr="00DD7447">
        <w:rPr>
          <w:rFonts w:ascii="Arial" w:hAnsi="Arial" w:cs="Arial"/>
          <w:sz w:val="24"/>
        </w:rPr>
        <w:t xml:space="preserve"> охраны жизни людей</w:t>
      </w:r>
      <w:proofErr w:type="gramEnd"/>
      <w:r w:rsidRPr="00DD7447">
        <w:rPr>
          <w:rFonts w:ascii="Arial" w:hAnsi="Arial" w:cs="Arial"/>
          <w:sz w:val="24"/>
        </w:rPr>
        <w:t xml:space="preserve"> на водных объектах и </w:t>
      </w:r>
      <w:hyperlink r:id="rId5" w:history="1">
        <w:r w:rsidRPr="00DD7447">
          <w:rPr>
            <w:rFonts w:ascii="Arial" w:hAnsi="Arial" w:cs="Arial"/>
            <w:sz w:val="24"/>
          </w:rPr>
          <w:t>правил</w:t>
        </w:r>
      </w:hyperlink>
      <w:r w:rsidRPr="00DD7447">
        <w:rPr>
          <w:rFonts w:ascii="Arial" w:hAnsi="Arial" w:cs="Arial"/>
          <w:sz w:val="24"/>
        </w:rPr>
        <w:t xml:space="preserve"> пользования водными объектами для плавания на маломерных судах -</w:t>
      </w:r>
    </w:p>
    <w:p w:rsidR="002F6D2E" w:rsidRPr="00DD7447" w:rsidRDefault="002F6D2E" w:rsidP="002F6D2E">
      <w:pPr>
        <w:pStyle w:val="ConsPlusNormal"/>
        <w:ind w:firstLine="540"/>
        <w:jc w:val="both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>влечет предупреждение или наложение административного штрафа на граждан в размере от ста до пятисот рублей.</w:t>
      </w:r>
    </w:p>
    <w:p w:rsidR="00A742F7" w:rsidRPr="002F6D2E" w:rsidRDefault="00A742F7" w:rsidP="002F6D2E"/>
    <w:sectPr w:rsidR="00A742F7" w:rsidRPr="002F6D2E" w:rsidSect="00D242EC">
      <w:pgSz w:w="11906" w:h="16838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D5EC3"/>
    <w:rsid w:val="002F6D2E"/>
    <w:rsid w:val="0088448D"/>
    <w:rsid w:val="00A742F7"/>
    <w:rsid w:val="00B438B0"/>
    <w:rsid w:val="00ED5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"/>
    <w:basedOn w:val="a"/>
    <w:rsid w:val="00ED5E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2F6D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6D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EC99344A47B3F67E80CB9D7AE50B1DED2C7BBD429F09963E5EEAFFC8D95D28509044CCA4414E1E70DCF2CW8DFH" TargetMode="External"/><Relationship Id="rId4" Type="http://schemas.openxmlformats.org/officeDocument/2006/relationships/hyperlink" Target="consultantplus://offline/ref=4EC99344A47B3F67E80CB9D7AE50B1DED2C7BBD427F89E67EAEEAFFC8D95D28509044CCA4414E1E70DCD2AW8D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>МОУ Абатская СОШ №2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2017-11-09T09:01:00Z</dcterms:created>
  <dcterms:modified xsi:type="dcterms:W3CDTF">2017-11-09T09:01:00Z</dcterms:modified>
</cp:coreProperties>
</file>