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C07D85" w:rsidRDefault="00A670D7" w:rsidP="00E668E2">
      <w:pPr>
        <w:jc w:val="right"/>
        <w:rPr>
          <w:b/>
        </w:rPr>
      </w:pPr>
      <w:r w:rsidRPr="00C07D85">
        <w:rPr>
          <w:b/>
        </w:rPr>
        <w:t xml:space="preserve">Приложение № </w:t>
      </w:r>
      <w:r w:rsidR="007B5C5D" w:rsidRPr="00C07D85">
        <w:rPr>
          <w:b/>
        </w:rPr>
        <w:t>1</w:t>
      </w:r>
    </w:p>
    <w:p w:rsidR="00A670D7" w:rsidRPr="00C07D85" w:rsidRDefault="00A670D7" w:rsidP="00E668E2">
      <w:pPr>
        <w:jc w:val="right"/>
      </w:pPr>
      <w:r w:rsidRPr="00C07D85">
        <w:t xml:space="preserve">К Приказу № </w:t>
      </w:r>
      <w:r w:rsidR="00C07D85" w:rsidRPr="00C07D85">
        <w:t>424</w:t>
      </w:r>
      <w:r w:rsidR="003E0F6E" w:rsidRPr="00C07D85">
        <w:t xml:space="preserve"> </w:t>
      </w:r>
      <w:r w:rsidRPr="00C07D85">
        <w:t xml:space="preserve">от </w:t>
      </w:r>
      <w:r w:rsidR="005779B4" w:rsidRPr="00C07D85">
        <w:t>2</w:t>
      </w:r>
      <w:r w:rsidR="001E3E17" w:rsidRPr="00C07D85">
        <w:t>8</w:t>
      </w:r>
      <w:r w:rsidRPr="00C07D85">
        <w:t>.</w:t>
      </w:r>
      <w:r w:rsidR="004F328D" w:rsidRPr="00C07D85">
        <w:t>12</w:t>
      </w:r>
      <w:r w:rsidRPr="00C07D85">
        <w:t>.20</w:t>
      </w:r>
      <w:r w:rsidR="00977FE7" w:rsidRPr="00C07D85">
        <w:t>2</w:t>
      </w:r>
      <w:r w:rsidR="001E3E17" w:rsidRPr="00C07D85">
        <w:t>4</w:t>
      </w:r>
      <w:r w:rsidRPr="00C07D85">
        <w:t>г.</w:t>
      </w:r>
    </w:p>
    <w:p w:rsidR="009153BE" w:rsidRPr="00C07D85" w:rsidRDefault="009153BE" w:rsidP="009153BE">
      <w:pPr>
        <w:jc w:val="right"/>
        <w:rPr>
          <w:rFonts w:ascii="Calibri" w:eastAsia="Calibri" w:hAnsi="Calibri" w:cs="Calibri"/>
          <w:b/>
          <w:bCs/>
          <w:sz w:val="22"/>
          <w:szCs w:val="22"/>
          <w:lang w:eastAsia="en-US"/>
        </w:rPr>
      </w:pPr>
    </w:p>
    <w:p w:rsidR="009153BE" w:rsidRPr="00C07D85" w:rsidRDefault="009153BE" w:rsidP="009153BE">
      <w:pPr>
        <w:widowControl w:val="0"/>
        <w:autoSpaceDE w:val="0"/>
        <w:autoSpaceDN w:val="0"/>
        <w:adjustRightInd w:val="0"/>
        <w:jc w:val="center"/>
        <w:rPr>
          <w:rFonts w:eastAsia="Calibri"/>
          <w:b/>
          <w:bCs/>
          <w:sz w:val="22"/>
          <w:szCs w:val="22"/>
          <w:lang w:eastAsia="en-US"/>
        </w:rPr>
      </w:pPr>
    </w:p>
    <w:p w:rsidR="00FA7440" w:rsidRPr="00C07D85" w:rsidRDefault="00FA7440" w:rsidP="009153BE">
      <w:pPr>
        <w:widowControl w:val="0"/>
        <w:autoSpaceDE w:val="0"/>
        <w:autoSpaceDN w:val="0"/>
        <w:adjustRightInd w:val="0"/>
        <w:jc w:val="center"/>
        <w:rPr>
          <w:rFonts w:eastAsia="Calibri"/>
          <w:b/>
          <w:bCs/>
          <w:sz w:val="22"/>
          <w:szCs w:val="22"/>
          <w:lang w:eastAsia="en-US"/>
        </w:rPr>
      </w:pPr>
      <w:r w:rsidRPr="00C07D85">
        <w:rPr>
          <w:rFonts w:eastAsia="Calibri"/>
          <w:b/>
          <w:bCs/>
          <w:sz w:val="22"/>
          <w:szCs w:val="22"/>
          <w:lang w:eastAsia="en-US"/>
        </w:rPr>
        <w:t>ОСНОВНЫЕ ПОЛОЖЕНИЯ</w:t>
      </w:r>
    </w:p>
    <w:p w:rsidR="009153BE" w:rsidRPr="00C07D85" w:rsidRDefault="00FA7440" w:rsidP="009153BE">
      <w:pPr>
        <w:widowControl w:val="0"/>
        <w:autoSpaceDE w:val="0"/>
        <w:autoSpaceDN w:val="0"/>
        <w:adjustRightInd w:val="0"/>
        <w:jc w:val="center"/>
        <w:rPr>
          <w:rFonts w:eastAsia="Calibri"/>
          <w:sz w:val="22"/>
          <w:szCs w:val="22"/>
          <w:lang w:eastAsia="en-US"/>
        </w:rPr>
      </w:pPr>
      <w:r w:rsidRPr="00C07D85">
        <w:rPr>
          <w:rFonts w:eastAsia="Calibri"/>
          <w:b/>
          <w:bCs/>
          <w:sz w:val="22"/>
          <w:szCs w:val="22"/>
          <w:lang w:eastAsia="en-US"/>
        </w:rPr>
        <w:t>УЧЕТНОЙ ПОЛИТИКИ</w:t>
      </w:r>
    </w:p>
    <w:p w:rsidR="00466283" w:rsidRPr="00C07D85" w:rsidRDefault="007B5C5D" w:rsidP="00466283">
      <w:pPr>
        <w:pStyle w:val="Normalunindented"/>
        <w:jc w:val="center"/>
        <w:rPr>
          <w:b/>
          <w:u w:val="single"/>
        </w:rPr>
      </w:pPr>
      <w:r w:rsidRPr="00C07D85">
        <w:rPr>
          <w:b/>
          <w:u w:val="single"/>
        </w:rPr>
        <w:t>МАОУ Абатская СОШ №2</w:t>
      </w:r>
    </w:p>
    <w:p w:rsidR="003774DE" w:rsidRDefault="003774DE" w:rsidP="00466283">
      <w:pPr>
        <w:pStyle w:val="Normalunindented"/>
        <w:jc w:val="center"/>
      </w:pPr>
      <w:r w:rsidRPr="00C07D85">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rsidR="003774DE" w:rsidRPr="007B5C5D" w:rsidRDefault="003774DE" w:rsidP="0014038E">
      <w:pPr>
        <w:numPr>
          <w:ilvl w:val="1"/>
          <w:numId w:val="0"/>
        </w:numPr>
        <w:spacing w:line="276" w:lineRule="auto"/>
        <w:ind w:firstLine="482"/>
        <w:jc w:val="both"/>
        <w:outlineLvl w:val="1"/>
        <w:rPr>
          <w:bCs/>
          <w:szCs w:val="28"/>
        </w:rPr>
      </w:pPr>
      <w:bookmarkStart w:id="1" w:name="_ref_300807"/>
      <w:r w:rsidRPr="007B5C5D">
        <w:rPr>
          <w:bCs/>
          <w:szCs w:val="28"/>
        </w:rPr>
        <w:t xml:space="preserve">Бухгалтерский учет </w:t>
      </w:r>
      <w:r w:rsidR="007B5C5D" w:rsidRPr="007B5C5D">
        <w:rPr>
          <w:bCs/>
          <w:szCs w:val="28"/>
        </w:rPr>
        <w:t>МАОУ Абатская СОШ №2</w:t>
      </w:r>
      <w:r w:rsidRPr="007B5C5D">
        <w:rPr>
          <w:bCs/>
          <w:szCs w:val="28"/>
        </w:rPr>
        <w:t xml:space="preserve"> осуществляется с учетом следующих основных положений:</w:t>
      </w:r>
    </w:p>
    <w:p w:rsidR="00FA7440" w:rsidRPr="00FA7440" w:rsidRDefault="00FA7440" w:rsidP="0014038E">
      <w:pPr>
        <w:numPr>
          <w:ilvl w:val="1"/>
          <w:numId w:val="0"/>
        </w:numPr>
        <w:spacing w:line="276" w:lineRule="auto"/>
        <w:ind w:firstLine="482"/>
        <w:jc w:val="both"/>
        <w:outlineLvl w:val="1"/>
        <w:rPr>
          <w:bCs/>
        </w:rPr>
      </w:pPr>
      <w:r>
        <w:rPr>
          <w:bCs/>
          <w:sz w:val="22"/>
          <w:szCs w:val="26"/>
        </w:rPr>
        <w:t xml:space="preserve">1.1. </w:t>
      </w:r>
      <w:r w:rsidRPr="0014038E">
        <w:rPr>
          <w:bCs/>
        </w:rPr>
        <w:t xml:space="preserve">Учетная политика </w:t>
      </w:r>
      <w:r w:rsidR="007B5C5D" w:rsidRPr="007B5C5D">
        <w:rPr>
          <w:bCs/>
        </w:rPr>
        <w:t>МАОУ Абатская СОШ №2</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rsidR="00FA7440" w:rsidRPr="007B5C5D" w:rsidRDefault="00FA7440" w:rsidP="00870FFD">
      <w:pPr>
        <w:numPr>
          <w:ilvl w:val="0"/>
          <w:numId w:val="4"/>
        </w:numPr>
        <w:spacing w:line="276" w:lineRule="auto"/>
        <w:ind w:left="482"/>
        <w:contextualSpacing/>
        <w:jc w:val="both"/>
      </w:pPr>
      <w:r w:rsidRPr="007B5C5D">
        <w:t xml:space="preserve">Федеральный </w:t>
      </w:r>
      <w:hyperlink r:id="rId8" w:history="1">
        <w:r w:rsidRPr="007B5C5D">
          <w:t>закон</w:t>
        </w:r>
      </w:hyperlink>
      <w:r w:rsidRPr="007B5C5D">
        <w:t xml:space="preserve"> от 06.12.2011 № 402-ФЗ "О бухгалтерском учете" (далее - Закон № 402-ФЗ);</w:t>
      </w:r>
    </w:p>
    <w:p w:rsidR="00B72D38" w:rsidRPr="007B5C5D" w:rsidRDefault="00FA7440" w:rsidP="00B72D38">
      <w:pPr>
        <w:numPr>
          <w:ilvl w:val="0"/>
          <w:numId w:val="4"/>
        </w:numPr>
        <w:spacing w:line="276" w:lineRule="auto"/>
        <w:ind w:left="482"/>
        <w:contextualSpacing/>
        <w:jc w:val="both"/>
      </w:pPr>
      <w:r w:rsidRPr="007B5C5D">
        <w:t xml:space="preserve">Федеральный </w:t>
      </w:r>
      <w:hyperlink r:id="rId9" w:history="1">
        <w:r w:rsidRPr="007B5C5D">
          <w:t>закон</w:t>
        </w:r>
      </w:hyperlink>
      <w:r w:rsidRPr="007B5C5D">
        <w:t xml:space="preserve"> от 03.11.2006 № 174-ФЗ "Об автономных учреждениях" (далее - Закон № 174-ФЗ);</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lastRenderedPageBreak/>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rsidR="00FA7440" w:rsidRPr="007B5C5D" w:rsidRDefault="00B97A9C"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w:t>
      </w:r>
      <w:r w:rsidR="00FA7440" w:rsidRPr="007B5C5D">
        <w:t xml:space="preserve">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7B5C5D">
          <w:t>Инструкция</w:t>
        </w:r>
      </w:hyperlink>
      <w:r w:rsidR="00FA7440" w:rsidRPr="007B5C5D">
        <w:t xml:space="preserve"> № 157н);</w:t>
      </w:r>
    </w:p>
    <w:p w:rsidR="00FA7440" w:rsidRPr="007B5C5D" w:rsidRDefault="00B97A9C" w:rsidP="00870FFD">
      <w:pPr>
        <w:numPr>
          <w:ilvl w:val="0"/>
          <w:numId w:val="4"/>
        </w:numPr>
        <w:spacing w:line="276" w:lineRule="auto"/>
        <w:ind w:left="482"/>
        <w:contextualSpacing/>
        <w:jc w:val="both"/>
      </w:pPr>
      <w:hyperlink r:id="rId38" w:history="1">
        <w:r w:rsidR="00FA7440" w:rsidRPr="007B5C5D">
          <w:t>План</w:t>
        </w:r>
      </w:hyperlink>
      <w:r w:rsidR="00FA7440" w:rsidRPr="007B5C5D">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7B5C5D">
          <w:t>План</w:t>
        </w:r>
      </w:hyperlink>
      <w:r w:rsidR="00FA7440" w:rsidRPr="007B5C5D">
        <w:t xml:space="preserve"> счетов автономных учреждений);</w:t>
      </w:r>
    </w:p>
    <w:p w:rsidR="00FA7440" w:rsidRPr="007B5C5D" w:rsidRDefault="00B97A9C" w:rsidP="00870FFD">
      <w:pPr>
        <w:numPr>
          <w:ilvl w:val="0"/>
          <w:numId w:val="4"/>
        </w:numPr>
        <w:spacing w:line="276" w:lineRule="auto"/>
        <w:ind w:left="482"/>
        <w:contextualSpacing/>
        <w:jc w:val="both"/>
      </w:pPr>
      <w:hyperlink r:id="rId40" w:history="1">
        <w:r w:rsidR="00FA7440" w:rsidRPr="007B5C5D">
          <w:t>Инструкция</w:t>
        </w:r>
      </w:hyperlink>
      <w:r w:rsidR="00FA7440" w:rsidRPr="007B5C5D">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7B5C5D">
          <w:t>Инструкция</w:t>
        </w:r>
      </w:hyperlink>
      <w:r w:rsidR="00FA7440" w:rsidRPr="007B5C5D">
        <w:t xml:space="preserve"> № 183н);</w:t>
      </w:r>
    </w:p>
    <w:p w:rsidR="00FA7440" w:rsidRPr="00FA7440" w:rsidRDefault="00B97A9C" w:rsidP="00870FFD">
      <w:pPr>
        <w:numPr>
          <w:ilvl w:val="0"/>
          <w:numId w:val="4"/>
        </w:numPr>
        <w:spacing w:line="276" w:lineRule="auto"/>
        <w:ind w:left="482"/>
        <w:contextualSpacing/>
        <w:jc w:val="both"/>
      </w:pPr>
      <w:hyperlink r:id="rId42" w:history="1">
        <w:r w:rsidR="00FA7440" w:rsidRPr="007B5C5D">
          <w:t>Приказ</w:t>
        </w:r>
      </w:hyperlink>
      <w:r w:rsidR="00FA7440" w:rsidRPr="007B5C5D">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w:t>
      </w:r>
      <w:r w:rsidR="00FA7440" w:rsidRPr="00FA7440">
        <w:t xml:space="preserve">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B97A9C"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9" w:history="1">
        <w:r w:rsidRPr="0014038E">
          <w:t>рекомендации</w:t>
        </w:r>
      </w:hyperlink>
      <w:r w:rsidRPr="00FA7440">
        <w:t xml:space="preserve"> № АМ-23-р);</w:t>
      </w:r>
    </w:p>
    <w:p w:rsidR="002E2DB3" w:rsidRPr="00E83BC2" w:rsidRDefault="00B97A9C" w:rsidP="002E2DB3">
      <w:pPr>
        <w:numPr>
          <w:ilvl w:val="0"/>
          <w:numId w:val="4"/>
        </w:numPr>
        <w:spacing w:line="276" w:lineRule="auto"/>
        <w:ind w:left="482"/>
        <w:contextualSpacing/>
        <w:jc w:val="both"/>
      </w:pPr>
      <w:hyperlink r:id="rId50"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1"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7B5C5D" w:rsidRDefault="00B97A9C" w:rsidP="005724E3">
      <w:pPr>
        <w:numPr>
          <w:ilvl w:val="0"/>
          <w:numId w:val="4"/>
        </w:numPr>
        <w:spacing w:line="276" w:lineRule="auto"/>
        <w:ind w:left="482"/>
        <w:contextualSpacing/>
        <w:jc w:val="both"/>
      </w:pPr>
      <w:hyperlink r:id="rId52" w:history="1">
        <w:r w:rsidR="00FA7440" w:rsidRPr="006A1BB8">
          <w:t>Порядок</w:t>
        </w:r>
      </w:hyperlink>
      <w:r w:rsidR="00FA7440" w:rsidRPr="006A1BB8">
        <w:t xml:space="preserve"> применения </w:t>
      </w:r>
      <w:r w:rsidR="00FA7440" w:rsidRPr="007B5C5D">
        <w:t xml:space="preserve">классификации операций сектора государственного управления, утвержденный Приказом Минфина России от 29.11.2017 № 209н (далее - </w:t>
      </w:r>
      <w:hyperlink r:id="rId53" w:history="1">
        <w:r w:rsidR="00FA7440" w:rsidRPr="007B5C5D">
          <w:t>Порядок</w:t>
        </w:r>
      </w:hyperlink>
      <w:r w:rsidR="00FA7440" w:rsidRPr="007B5C5D">
        <w:t xml:space="preserve"> применения КОСГУ, </w:t>
      </w:r>
      <w:hyperlink r:id="rId54" w:history="1">
        <w:r w:rsidR="00FA7440" w:rsidRPr="007B5C5D">
          <w:t>Порядок</w:t>
        </w:r>
      </w:hyperlink>
      <w:r w:rsidR="00FA7440" w:rsidRPr="007B5C5D">
        <w:t xml:space="preserve"> № 209н);</w:t>
      </w:r>
    </w:p>
    <w:p w:rsidR="009153BE" w:rsidRPr="007B5C5D" w:rsidRDefault="00FA7440" w:rsidP="005724E3">
      <w:pPr>
        <w:numPr>
          <w:ilvl w:val="0"/>
          <w:numId w:val="4"/>
        </w:numPr>
        <w:spacing w:line="276" w:lineRule="auto"/>
        <w:ind w:left="482"/>
        <w:contextualSpacing/>
        <w:jc w:val="both"/>
      </w:pPr>
      <w:r w:rsidRPr="007B5C5D">
        <w:t xml:space="preserve">Учетная политика </w:t>
      </w:r>
      <w:r w:rsidR="005724E3" w:rsidRPr="007B5C5D">
        <w:t xml:space="preserve">органа, осуществляющего полномочия и функции учредителя </w:t>
      </w:r>
      <w:r w:rsidRPr="007B5C5D">
        <w:t>(</w:t>
      </w:r>
      <w:r w:rsidR="007B5C5D" w:rsidRPr="007B5C5D">
        <w:t>Отдел образования администрации Абатского муниципального района</w:t>
      </w:r>
      <w:r w:rsidRPr="007B5C5D">
        <w:t>).</w:t>
      </w:r>
    </w:p>
    <w:p w:rsidR="003774DE" w:rsidRDefault="003774DE" w:rsidP="00303548">
      <w:pPr>
        <w:spacing w:line="276" w:lineRule="auto"/>
        <w:ind w:firstLine="567"/>
        <w:contextualSpacing/>
        <w:jc w:val="both"/>
      </w:pPr>
      <w:r w:rsidRPr="000D3AD6">
        <w:lastRenderedPageBreak/>
        <w:t>Основные положения Учетной политики применяются одновременно с иными документами учетной политики, оформленными приказами учреждения, а также положениями</w:t>
      </w:r>
      <w:r w:rsidRPr="003774DE">
        <w:t xml:space="preserve"> законодательства Российской Федерации о бухгалтерском учете.</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Pr="007B5C5D" w:rsidRDefault="00303548" w:rsidP="00303548">
      <w:pPr>
        <w:spacing w:line="276" w:lineRule="auto"/>
        <w:ind w:firstLine="567"/>
        <w:contextualSpacing/>
        <w:jc w:val="both"/>
      </w:pPr>
      <w:r>
        <w:tab/>
        <w:t xml:space="preserve">Ответственным за ведение </w:t>
      </w:r>
      <w:r w:rsidRPr="007B5C5D">
        <w:t xml:space="preserve">бухгалтерского учета в учреждении является главный бухгалтер. </w:t>
      </w:r>
    </w:p>
    <w:p w:rsidR="00303548" w:rsidRPr="007B5C5D" w:rsidRDefault="00303548" w:rsidP="006E43B1">
      <w:pPr>
        <w:spacing w:line="276" w:lineRule="auto"/>
        <w:ind w:firstLine="567"/>
        <w:jc w:val="both"/>
      </w:pPr>
      <w:r w:rsidRPr="007B5C5D">
        <w:t xml:space="preserve">1.3. Учет ведется в электронном виде, используя программу автоматизации бухгалтерского учета «ПАРУС БЮДЖЕТ 10». </w:t>
      </w:r>
    </w:p>
    <w:p w:rsidR="00D93D6A" w:rsidRDefault="00303548" w:rsidP="00D93D6A">
      <w:pPr>
        <w:autoSpaceDE w:val="0"/>
        <w:autoSpaceDN w:val="0"/>
        <w:adjustRightInd w:val="0"/>
        <w:spacing w:line="276" w:lineRule="auto"/>
        <w:ind w:firstLine="567"/>
        <w:jc w:val="both"/>
        <w:outlineLvl w:val="0"/>
      </w:pPr>
      <w:r w:rsidRPr="007B5C5D">
        <w:t xml:space="preserve">1.4. </w:t>
      </w:r>
      <w:r w:rsidR="00D93D6A" w:rsidRPr="007B5C5D">
        <w:t>Рабочий план счетов формируется в составе кодов счетов учета и правил формирования номеров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r w:rsidRPr="00716CC1">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кода доходов классификации доходов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кода  расходов  классификации  расходов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КИФ  с 4 по 20 разряд кода источника финансирования дефицита бюджета классификации   источников  финансирования  дефицита  бюджета.</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B5C5D"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B5C5D" w:rsidRPr="00716CC1" w:rsidRDefault="007B5C5D" w:rsidP="007B5C5D">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B5C5D" w:rsidRPr="00716CC1" w:rsidRDefault="007B5C5D" w:rsidP="007B5C5D">
            <w:pPr>
              <w:spacing w:after="120"/>
            </w:pPr>
            <w:r w:rsidRPr="00716CC1">
              <w:rPr>
                <w:iCs/>
              </w:rPr>
              <w:t>Аналитический код вида услуги:</w:t>
            </w:r>
          </w:p>
          <w:p w:rsidR="007B5C5D" w:rsidRPr="00BE2B5D" w:rsidRDefault="007B5C5D" w:rsidP="007B5C5D">
            <w:pPr>
              <w:autoSpaceDE w:val="0"/>
              <w:autoSpaceDN w:val="0"/>
              <w:adjustRightInd w:val="0"/>
              <w:spacing w:line="276" w:lineRule="auto"/>
              <w:jc w:val="both"/>
              <w:outlineLvl w:val="0"/>
            </w:pPr>
            <w:r w:rsidRPr="00BE2B5D">
              <w:t>0701 – Дошкольное образование</w:t>
            </w:r>
          </w:p>
          <w:p w:rsidR="007B5C5D" w:rsidRDefault="007B5C5D" w:rsidP="007B5C5D">
            <w:pPr>
              <w:autoSpaceDE w:val="0"/>
              <w:autoSpaceDN w:val="0"/>
              <w:adjustRightInd w:val="0"/>
              <w:spacing w:line="276" w:lineRule="auto"/>
              <w:jc w:val="both"/>
              <w:outlineLvl w:val="0"/>
            </w:pPr>
            <w:r w:rsidRPr="00BE2B5D">
              <w:t>0702 – Общее образование</w:t>
            </w:r>
          </w:p>
          <w:p w:rsidR="007B5C5D" w:rsidRPr="00BE2B5D" w:rsidRDefault="007B5C5D" w:rsidP="007B5C5D">
            <w:pPr>
              <w:autoSpaceDE w:val="0"/>
              <w:autoSpaceDN w:val="0"/>
              <w:adjustRightInd w:val="0"/>
              <w:spacing w:line="276" w:lineRule="auto"/>
              <w:jc w:val="both"/>
              <w:outlineLvl w:val="0"/>
            </w:pPr>
            <w:r w:rsidRPr="00473DC4">
              <w:t>0707 – Молодежная политика</w:t>
            </w:r>
          </w:p>
          <w:p w:rsidR="007B5C5D" w:rsidRPr="00BE2B5D" w:rsidRDefault="007B5C5D" w:rsidP="007B5C5D">
            <w:pPr>
              <w:autoSpaceDE w:val="0"/>
              <w:autoSpaceDN w:val="0"/>
              <w:adjustRightInd w:val="0"/>
              <w:spacing w:line="276" w:lineRule="auto"/>
              <w:jc w:val="both"/>
              <w:outlineLvl w:val="0"/>
            </w:pPr>
            <w:r w:rsidRPr="00BE2B5D">
              <w:t>0709 – Другие вопросы в области образования</w:t>
            </w:r>
          </w:p>
          <w:p w:rsidR="007B5C5D" w:rsidRPr="00716CC1" w:rsidRDefault="007B5C5D" w:rsidP="007B5C5D">
            <w:pPr>
              <w:autoSpaceDE w:val="0"/>
              <w:autoSpaceDN w:val="0"/>
              <w:adjustRightInd w:val="0"/>
              <w:spacing w:line="276" w:lineRule="auto"/>
              <w:jc w:val="both"/>
              <w:outlineLvl w:val="0"/>
            </w:pPr>
            <w:r w:rsidRPr="00BE2B5D">
              <w:t>1004 – Охрана семьи и детства (в части выплаты компенсации части родительской платы)</w:t>
            </w:r>
          </w:p>
        </w:tc>
      </w:tr>
      <w:tr w:rsidR="007B5C5D"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B5C5D" w:rsidRPr="00AF0E9B" w:rsidRDefault="007B5C5D" w:rsidP="007B5C5D">
            <w:pPr>
              <w:jc w:val="center"/>
            </w:pPr>
            <w:r w:rsidRPr="00AF0E9B">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B5C5D" w:rsidRPr="00AF0E9B" w:rsidRDefault="007B5C5D" w:rsidP="007B5C5D">
            <w:r w:rsidRPr="00AF0E9B">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B5C5D" w:rsidRPr="00AF0E9B" w:rsidRDefault="007B5C5D" w:rsidP="007B5C5D">
            <w:r w:rsidRPr="00AF0E9B">
              <w:t>0000000000 – в остальных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lastRenderedPageBreak/>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 xml:space="preserve">аналитической группе вида источников </w:t>
            </w:r>
            <w:r w:rsidR="000D3AD6" w:rsidRPr="00716CC1">
              <w:t>финансирования дефицитов</w:t>
            </w:r>
            <w:r w:rsidRPr="00716CC1">
              <w:t xml:space="preserve"> бюджетов</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7B5C5D" w:rsidRDefault="009F5F27" w:rsidP="007B5C5D">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1258"/>
        <w:gridCol w:w="1707"/>
        <w:gridCol w:w="1449"/>
        <w:gridCol w:w="3248"/>
      </w:tblGrid>
      <w:tr w:rsidR="007B5C5D" w:rsidTr="00552FDC">
        <w:trPr>
          <w:jc w:val="center"/>
        </w:trPr>
        <w:tc>
          <w:tcPr>
            <w:tcW w:w="1694" w:type="dxa"/>
            <w:shd w:val="clear" w:color="auto" w:fill="auto"/>
          </w:tcPr>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Счет</w:t>
            </w:r>
          </w:p>
        </w:tc>
        <w:tc>
          <w:tcPr>
            <w:tcW w:w="1258" w:type="dxa"/>
            <w:shd w:val="clear" w:color="auto" w:fill="auto"/>
          </w:tcPr>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1–4 разряды</w:t>
            </w:r>
          </w:p>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номера счета</w:t>
            </w:r>
          </w:p>
        </w:tc>
        <w:tc>
          <w:tcPr>
            <w:tcW w:w="1707" w:type="dxa"/>
            <w:shd w:val="clear" w:color="auto" w:fill="auto"/>
          </w:tcPr>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449" w:type="dxa"/>
            <w:shd w:val="clear" w:color="auto" w:fill="auto"/>
          </w:tcPr>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48" w:type="dxa"/>
            <w:shd w:val="clear" w:color="auto" w:fill="auto"/>
          </w:tcPr>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7B5C5D" w:rsidRPr="00D717B3" w:rsidRDefault="007B5C5D" w:rsidP="00552FDC">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7B5C5D" w:rsidTr="00552FDC">
        <w:trPr>
          <w:trHeight w:val="197"/>
          <w:jc w:val="center"/>
        </w:trPr>
        <w:tc>
          <w:tcPr>
            <w:tcW w:w="1694" w:type="dxa"/>
            <w:shd w:val="clear" w:color="auto" w:fill="auto"/>
          </w:tcPr>
          <w:p w:rsidR="007B5C5D" w:rsidRPr="00BE215B" w:rsidRDefault="007B5C5D" w:rsidP="00552FDC">
            <w:pPr>
              <w:autoSpaceDE w:val="0"/>
              <w:autoSpaceDN w:val="0"/>
              <w:adjustRightInd w:val="0"/>
              <w:spacing w:line="276" w:lineRule="auto"/>
              <w:outlineLvl w:val="0"/>
            </w:pPr>
            <w:r w:rsidRPr="00D717B3">
              <w:rPr>
                <w:color w:val="000000"/>
                <w:shd w:val="clear" w:color="auto" w:fill="FFFFFF"/>
              </w:rPr>
              <w:t>0.101.00*</w:t>
            </w:r>
          </w:p>
        </w:tc>
        <w:tc>
          <w:tcPr>
            <w:tcW w:w="1258"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val="restart"/>
            <w:shd w:val="clear" w:color="auto" w:fill="auto"/>
          </w:tcPr>
          <w:p w:rsidR="007B5C5D" w:rsidRDefault="007B5C5D" w:rsidP="00552FDC">
            <w:pPr>
              <w:autoSpaceDE w:val="0"/>
              <w:autoSpaceDN w:val="0"/>
              <w:adjustRightInd w:val="0"/>
              <w:spacing w:line="276" w:lineRule="auto"/>
              <w:jc w:val="both"/>
              <w:outlineLvl w:val="0"/>
            </w:pPr>
          </w:p>
          <w:p w:rsidR="007B5C5D" w:rsidRDefault="007B5C5D" w:rsidP="00552FDC">
            <w:pPr>
              <w:autoSpaceDE w:val="0"/>
              <w:autoSpaceDN w:val="0"/>
              <w:adjustRightInd w:val="0"/>
              <w:spacing w:line="276" w:lineRule="auto"/>
              <w:jc w:val="both"/>
              <w:outlineLvl w:val="0"/>
            </w:pPr>
            <w:r>
              <w:t>0.401.20.240</w:t>
            </w:r>
          </w:p>
          <w:p w:rsidR="007B5C5D" w:rsidRDefault="007B5C5D" w:rsidP="00552FDC">
            <w:pPr>
              <w:autoSpaceDE w:val="0"/>
              <w:autoSpaceDN w:val="0"/>
              <w:adjustRightInd w:val="0"/>
              <w:spacing w:line="276" w:lineRule="auto"/>
              <w:jc w:val="both"/>
              <w:outlineLvl w:val="0"/>
            </w:pPr>
            <w:r>
              <w:t>0.401.20.250</w:t>
            </w:r>
          </w:p>
          <w:p w:rsidR="007B5C5D" w:rsidRDefault="007B5C5D" w:rsidP="00552FDC">
            <w:pPr>
              <w:autoSpaceDE w:val="0"/>
              <w:autoSpaceDN w:val="0"/>
              <w:adjustRightInd w:val="0"/>
              <w:spacing w:line="276" w:lineRule="auto"/>
              <w:jc w:val="both"/>
              <w:outlineLvl w:val="0"/>
            </w:pPr>
            <w:r>
              <w:t>0.401.20.270</w:t>
            </w:r>
          </w:p>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3728CF" w:rsidRDefault="007B5C5D" w:rsidP="00552FDC">
            <w:pPr>
              <w:autoSpaceDE w:val="0"/>
              <w:autoSpaceDN w:val="0"/>
              <w:adjustRightInd w:val="0"/>
              <w:spacing w:line="276" w:lineRule="auto"/>
              <w:outlineLvl w:val="0"/>
            </w:pPr>
            <w:r w:rsidRPr="003728CF">
              <w:t>0.102.00*</w:t>
            </w:r>
          </w:p>
        </w:tc>
        <w:tc>
          <w:tcPr>
            <w:tcW w:w="1258" w:type="dxa"/>
            <w:shd w:val="clear" w:color="auto" w:fill="auto"/>
          </w:tcPr>
          <w:p w:rsidR="007B5C5D" w:rsidRPr="003728CF" w:rsidRDefault="007B5C5D" w:rsidP="00552FDC">
            <w:pPr>
              <w:autoSpaceDE w:val="0"/>
              <w:autoSpaceDN w:val="0"/>
              <w:adjustRightInd w:val="0"/>
              <w:spacing w:line="276" w:lineRule="auto"/>
              <w:jc w:val="center"/>
              <w:outlineLvl w:val="0"/>
            </w:pPr>
            <w:r w:rsidRPr="003728CF">
              <w:rPr>
                <w:color w:val="000000"/>
                <w:shd w:val="clear" w:color="auto" w:fill="FFFFFF"/>
              </w:rPr>
              <w:t>ХХХХ</w:t>
            </w:r>
          </w:p>
        </w:tc>
        <w:tc>
          <w:tcPr>
            <w:tcW w:w="1707" w:type="dxa"/>
            <w:shd w:val="clear" w:color="auto" w:fill="auto"/>
          </w:tcPr>
          <w:p w:rsidR="007B5C5D" w:rsidRPr="003728CF" w:rsidRDefault="007B5C5D" w:rsidP="00552FDC">
            <w:pPr>
              <w:autoSpaceDE w:val="0"/>
              <w:autoSpaceDN w:val="0"/>
              <w:adjustRightInd w:val="0"/>
              <w:spacing w:line="276" w:lineRule="auto"/>
              <w:jc w:val="center"/>
              <w:outlineLvl w:val="0"/>
            </w:pPr>
            <w:r w:rsidRPr="003728CF">
              <w:rPr>
                <w:color w:val="000000"/>
                <w:shd w:val="clear" w:color="auto" w:fill="FFFFFF"/>
              </w:rPr>
              <w:t>0000000000</w:t>
            </w:r>
          </w:p>
        </w:tc>
        <w:tc>
          <w:tcPr>
            <w:tcW w:w="1449" w:type="dxa"/>
            <w:shd w:val="clear" w:color="auto" w:fill="auto"/>
          </w:tcPr>
          <w:p w:rsidR="007B5C5D" w:rsidRPr="003728CF" w:rsidRDefault="007B5C5D" w:rsidP="00552FDC">
            <w:pPr>
              <w:autoSpaceDE w:val="0"/>
              <w:autoSpaceDN w:val="0"/>
              <w:adjustRightInd w:val="0"/>
              <w:spacing w:line="276" w:lineRule="auto"/>
              <w:jc w:val="center"/>
              <w:outlineLvl w:val="0"/>
            </w:pPr>
            <w:r w:rsidRPr="003728CF">
              <w:rPr>
                <w:color w:val="000000"/>
                <w:shd w:val="clear" w:color="auto" w:fill="FFFFFF"/>
              </w:rPr>
              <w:t>000</w:t>
            </w:r>
          </w:p>
        </w:tc>
        <w:tc>
          <w:tcPr>
            <w:tcW w:w="3248" w:type="dxa"/>
            <w:vMerge/>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BE215B" w:rsidRDefault="007B5C5D" w:rsidP="00552FDC">
            <w:pPr>
              <w:autoSpaceDE w:val="0"/>
              <w:autoSpaceDN w:val="0"/>
              <w:adjustRightInd w:val="0"/>
              <w:spacing w:line="276" w:lineRule="auto"/>
              <w:outlineLvl w:val="0"/>
            </w:pPr>
            <w:r w:rsidRPr="00BE215B">
              <w:t>0.10</w:t>
            </w:r>
            <w:r>
              <w:t>3</w:t>
            </w:r>
            <w:r w:rsidRPr="00BE215B">
              <w:t>.00*</w:t>
            </w:r>
          </w:p>
        </w:tc>
        <w:tc>
          <w:tcPr>
            <w:tcW w:w="1258"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BE215B" w:rsidRDefault="007B5C5D" w:rsidP="00552FDC">
            <w:pPr>
              <w:autoSpaceDE w:val="0"/>
              <w:autoSpaceDN w:val="0"/>
              <w:adjustRightInd w:val="0"/>
              <w:spacing w:line="276" w:lineRule="auto"/>
              <w:outlineLvl w:val="0"/>
            </w:pPr>
            <w:r w:rsidRPr="00BE215B">
              <w:t>0.10</w:t>
            </w:r>
            <w:r>
              <w:t>4</w:t>
            </w:r>
            <w:r w:rsidRPr="00BE215B">
              <w:t>.00*</w:t>
            </w:r>
          </w:p>
        </w:tc>
        <w:tc>
          <w:tcPr>
            <w:tcW w:w="1258"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BE215B" w:rsidRDefault="007B5C5D" w:rsidP="00552FDC">
            <w:pPr>
              <w:autoSpaceDE w:val="0"/>
              <w:autoSpaceDN w:val="0"/>
              <w:adjustRightInd w:val="0"/>
              <w:spacing w:line="276" w:lineRule="auto"/>
              <w:outlineLvl w:val="0"/>
            </w:pPr>
            <w:r w:rsidRPr="00BE215B">
              <w:t>0.10</w:t>
            </w:r>
            <w:r>
              <w:t>5</w:t>
            </w:r>
            <w:r w:rsidRPr="00BE215B">
              <w:t>.00*</w:t>
            </w:r>
          </w:p>
        </w:tc>
        <w:tc>
          <w:tcPr>
            <w:tcW w:w="1258"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8C6135" w:rsidRDefault="007B5C5D" w:rsidP="00552FDC">
            <w:pPr>
              <w:autoSpaceDE w:val="0"/>
              <w:autoSpaceDN w:val="0"/>
              <w:adjustRightInd w:val="0"/>
              <w:spacing w:line="276" w:lineRule="auto"/>
              <w:outlineLvl w:val="0"/>
            </w:pPr>
            <w:r w:rsidRPr="008C6135">
              <w:t>0.111.40</w:t>
            </w:r>
          </w:p>
        </w:tc>
        <w:tc>
          <w:tcPr>
            <w:tcW w:w="1258"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8C6135" w:rsidRDefault="007B5C5D" w:rsidP="00552FDC">
            <w:pPr>
              <w:autoSpaceDE w:val="0"/>
              <w:autoSpaceDN w:val="0"/>
              <w:adjustRightInd w:val="0"/>
              <w:spacing w:line="276" w:lineRule="auto"/>
              <w:outlineLvl w:val="0"/>
            </w:pPr>
            <w:r w:rsidRPr="008C6135">
              <w:t>0.111.60</w:t>
            </w:r>
          </w:p>
        </w:tc>
        <w:tc>
          <w:tcPr>
            <w:tcW w:w="1258"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BE215B" w:rsidRDefault="007B5C5D" w:rsidP="00552FDC">
            <w:pPr>
              <w:autoSpaceDE w:val="0"/>
              <w:autoSpaceDN w:val="0"/>
              <w:adjustRightInd w:val="0"/>
              <w:spacing w:line="276" w:lineRule="auto"/>
              <w:outlineLvl w:val="0"/>
            </w:pPr>
            <w:r w:rsidRPr="00BE215B">
              <w:t>0.201.00</w:t>
            </w:r>
          </w:p>
        </w:tc>
        <w:tc>
          <w:tcPr>
            <w:tcW w:w="1258" w:type="dxa"/>
            <w:shd w:val="clear" w:color="auto" w:fill="auto"/>
          </w:tcPr>
          <w:p w:rsidR="007B5C5D" w:rsidRPr="00A85BA2" w:rsidRDefault="007B5C5D" w:rsidP="00552FDC">
            <w:pPr>
              <w:autoSpaceDE w:val="0"/>
              <w:autoSpaceDN w:val="0"/>
              <w:adjustRightInd w:val="0"/>
              <w:spacing w:line="276" w:lineRule="auto"/>
              <w:jc w:val="center"/>
              <w:outlineLvl w:val="0"/>
            </w:pPr>
            <w:r w:rsidRPr="00A85BA2">
              <w:rPr>
                <w:shd w:val="clear" w:color="auto" w:fill="FFFFFF"/>
              </w:rPr>
              <w:t>ХХХХ</w:t>
            </w:r>
          </w:p>
        </w:tc>
        <w:tc>
          <w:tcPr>
            <w:tcW w:w="1707" w:type="dxa"/>
            <w:shd w:val="clear" w:color="auto" w:fill="auto"/>
          </w:tcPr>
          <w:p w:rsidR="007B5C5D" w:rsidRPr="00A85BA2" w:rsidRDefault="007B5C5D" w:rsidP="00552FDC">
            <w:pPr>
              <w:autoSpaceDE w:val="0"/>
              <w:autoSpaceDN w:val="0"/>
              <w:adjustRightInd w:val="0"/>
              <w:spacing w:line="276" w:lineRule="auto"/>
              <w:jc w:val="center"/>
              <w:outlineLvl w:val="0"/>
            </w:pPr>
            <w:r w:rsidRPr="00A85BA2">
              <w:rPr>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3728CF" w:rsidRDefault="007B5C5D" w:rsidP="00552FDC">
            <w:pPr>
              <w:autoSpaceDE w:val="0"/>
              <w:autoSpaceDN w:val="0"/>
              <w:adjustRightInd w:val="0"/>
              <w:spacing w:line="276" w:lineRule="auto"/>
              <w:outlineLvl w:val="0"/>
            </w:pPr>
            <w:r w:rsidRPr="003728CF">
              <w:t>0.304.01</w:t>
            </w:r>
          </w:p>
        </w:tc>
        <w:tc>
          <w:tcPr>
            <w:tcW w:w="1258" w:type="dxa"/>
            <w:shd w:val="clear" w:color="auto" w:fill="auto"/>
          </w:tcPr>
          <w:p w:rsidR="007B5C5D" w:rsidRPr="003728CF" w:rsidRDefault="007B5C5D" w:rsidP="00552FDC">
            <w:pPr>
              <w:autoSpaceDE w:val="0"/>
              <w:autoSpaceDN w:val="0"/>
              <w:adjustRightInd w:val="0"/>
              <w:spacing w:line="276" w:lineRule="auto"/>
              <w:jc w:val="center"/>
              <w:outlineLvl w:val="0"/>
            </w:pPr>
            <w:r w:rsidRPr="003728CF">
              <w:t>0000</w:t>
            </w:r>
          </w:p>
        </w:tc>
        <w:tc>
          <w:tcPr>
            <w:tcW w:w="1707" w:type="dxa"/>
            <w:shd w:val="clear" w:color="auto" w:fill="auto"/>
          </w:tcPr>
          <w:p w:rsidR="007B5C5D" w:rsidRPr="003728CF" w:rsidRDefault="007B5C5D" w:rsidP="00552FDC">
            <w:pPr>
              <w:autoSpaceDE w:val="0"/>
              <w:autoSpaceDN w:val="0"/>
              <w:adjustRightInd w:val="0"/>
              <w:spacing w:line="276" w:lineRule="auto"/>
              <w:jc w:val="center"/>
              <w:outlineLvl w:val="0"/>
            </w:pPr>
            <w:r w:rsidRPr="003728CF">
              <w:rPr>
                <w:color w:val="000000"/>
                <w:shd w:val="clear" w:color="auto" w:fill="FFFFFF"/>
              </w:rPr>
              <w:t>0000000000</w:t>
            </w:r>
          </w:p>
        </w:tc>
        <w:tc>
          <w:tcPr>
            <w:tcW w:w="1449" w:type="dxa"/>
            <w:shd w:val="clear" w:color="auto" w:fill="auto"/>
          </w:tcPr>
          <w:p w:rsidR="007B5C5D" w:rsidRPr="003728CF" w:rsidRDefault="007B5C5D" w:rsidP="00552FDC">
            <w:pPr>
              <w:autoSpaceDE w:val="0"/>
              <w:autoSpaceDN w:val="0"/>
              <w:adjustRightInd w:val="0"/>
              <w:spacing w:line="276" w:lineRule="auto"/>
              <w:jc w:val="center"/>
              <w:outlineLvl w:val="0"/>
            </w:pPr>
            <w:r w:rsidRPr="003728CF">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B60694" w:rsidRDefault="007B5C5D" w:rsidP="00552FDC">
            <w:pPr>
              <w:autoSpaceDE w:val="0"/>
              <w:autoSpaceDN w:val="0"/>
              <w:adjustRightInd w:val="0"/>
              <w:spacing w:line="276" w:lineRule="auto"/>
              <w:outlineLvl w:val="0"/>
            </w:pPr>
            <w:r w:rsidRPr="00B60694">
              <w:t>0.209.81</w:t>
            </w:r>
          </w:p>
        </w:tc>
        <w:tc>
          <w:tcPr>
            <w:tcW w:w="1258" w:type="dxa"/>
            <w:shd w:val="clear" w:color="auto" w:fill="auto"/>
          </w:tcPr>
          <w:p w:rsidR="007B5C5D" w:rsidRPr="00B60694" w:rsidRDefault="007B5C5D" w:rsidP="00552FDC">
            <w:pPr>
              <w:autoSpaceDE w:val="0"/>
              <w:autoSpaceDN w:val="0"/>
              <w:adjustRightInd w:val="0"/>
              <w:spacing w:line="276" w:lineRule="auto"/>
              <w:jc w:val="center"/>
              <w:outlineLvl w:val="0"/>
            </w:pPr>
            <w:r w:rsidRPr="00B60694">
              <w:t>0000</w:t>
            </w:r>
          </w:p>
        </w:tc>
        <w:tc>
          <w:tcPr>
            <w:tcW w:w="1707" w:type="dxa"/>
            <w:shd w:val="clear" w:color="auto" w:fill="auto"/>
          </w:tcPr>
          <w:p w:rsidR="007B5C5D" w:rsidRPr="00B60694" w:rsidRDefault="007B5C5D" w:rsidP="00552FDC">
            <w:pPr>
              <w:autoSpaceDE w:val="0"/>
              <w:autoSpaceDN w:val="0"/>
              <w:adjustRightInd w:val="0"/>
              <w:spacing w:line="276" w:lineRule="auto"/>
              <w:jc w:val="center"/>
              <w:outlineLvl w:val="0"/>
            </w:pPr>
            <w:r w:rsidRPr="00B60694">
              <w:rPr>
                <w:color w:val="000000"/>
                <w:shd w:val="clear" w:color="auto" w:fill="FFFFFF"/>
              </w:rPr>
              <w:t>0000000000</w:t>
            </w:r>
          </w:p>
        </w:tc>
        <w:tc>
          <w:tcPr>
            <w:tcW w:w="1449" w:type="dxa"/>
            <w:shd w:val="clear" w:color="auto" w:fill="auto"/>
          </w:tcPr>
          <w:p w:rsidR="007B5C5D" w:rsidRPr="00B60694" w:rsidRDefault="007B5C5D" w:rsidP="00552FDC">
            <w:pPr>
              <w:autoSpaceDE w:val="0"/>
              <w:autoSpaceDN w:val="0"/>
              <w:adjustRightInd w:val="0"/>
              <w:spacing w:line="276" w:lineRule="auto"/>
              <w:jc w:val="center"/>
              <w:outlineLvl w:val="0"/>
            </w:pPr>
            <w:r w:rsidRPr="00B60694">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8C6135" w:rsidRDefault="007B5C5D" w:rsidP="00552FDC">
            <w:pPr>
              <w:autoSpaceDE w:val="0"/>
              <w:autoSpaceDN w:val="0"/>
              <w:adjustRightInd w:val="0"/>
              <w:spacing w:line="276" w:lineRule="auto"/>
              <w:outlineLvl w:val="0"/>
            </w:pPr>
            <w:r w:rsidRPr="008C6135">
              <w:t>0.210.05</w:t>
            </w:r>
          </w:p>
        </w:tc>
        <w:tc>
          <w:tcPr>
            <w:tcW w:w="1258"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7B5C5D" w:rsidTr="00552FDC">
        <w:trPr>
          <w:jc w:val="center"/>
        </w:trPr>
        <w:tc>
          <w:tcPr>
            <w:tcW w:w="1694" w:type="dxa"/>
            <w:shd w:val="clear" w:color="auto" w:fill="auto"/>
          </w:tcPr>
          <w:p w:rsidR="007B5C5D" w:rsidRPr="008C6135" w:rsidRDefault="007B5C5D" w:rsidP="00552FDC">
            <w:pPr>
              <w:autoSpaceDE w:val="0"/>
              <w:autoSpaceDN w:val="0"/>
              <w:adjustRightInd w:val="0"/>
              <w:spacing w:line="276" w:lineRule="auto"/>
              <w:outlineLvl w:val="0"/>
            </w:pPr>
            <w:r w:rsidRPr="008C6135">
              <w:t>0.210.05</w:t>
            </w:r>
          </w:p>
        </w:tc>
        <w:tc>
          <w:tcPr>
            <w:tcW w:w="1258"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7B5C5D" w:rsidRPr="008C6135" w:rsidRDefault="007B5C5D" w:rsidP="00552FDC">
            <w:pPr>
              <w:autoSpaceDE w:val="0"/>
              <w:autoSpaceDN w:val="0"/>
              <w:adjustRightInd w:val="0"/>
              <w:spacing w:line="276" w:lineRule="auto"/>
              <w:jc w:val="center"/>
              <w:outlineLvl w:val="0"/>
            </w:pPr>
            <w:r w:rsidRPr="008C6135">
              <w:rPr>
                <w:color w:val="000000"/>
                <w:shd w:val="clear" w:color="auto" w:fill="FFFFFF"/>
              </w:rPr>
              <w:t>510</w:t>
            </w:r>
          </w:p>
        </w:tc>
        <w:tc>
          <w:tcPr>
            <w:tcW w:w="3248" w:type="dxa"/>
            <w:shd w:val="clear" w:color="auto" w:fill="auto"/>
          </w:tcPr>
          <w:p w:rsidR="007B5C5D" w:rsidRPr="008C501C" w:rsidRDefault="007B5C5D" w:rsidP="00552FDC">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7B5C5D" w:rsidTr="00552FDC">
        <w:trPr>
          <w:jc w:val="center"/>
        </w:trPr>
        <w:tc>
          <w:tcPr>
            <w:tcW w:w="1694" w:type="dxa"/>
            <w:shd w:val="clear" w:color="auto" w:fill="auto"/>
          </w:tcPr>
          <w:p w:rsidR="007B5C5D" w:rsidRPr="00A85BA2" w:rsidRDefault="007B5C5D" w:rsidP="00552FDC">
            <w:pPr>
              <w:autoSpaceDE w:val="0"/>
              <w:autoSpaceDN w:val="0"/>
              <w:adjustRightInd w:val="0"/>
              <w:spacing w:line="276" w:lineRule="auto"/>
              <w:outlineLvl w:val="0"/>
            </w:pPr>
            <w:r w:rsidRPr="00A85BA2">
              <w:t>0.210.06</w:t>
            </w:r>
          </w:p>
        </w:tc>
        <w:tc>
          <w:tcPr>
            <w:tcW w:w="1258" w:type="dxa"/>
            <w:shd w:val="clear" w:color="auto" w:fill="auto"/>
          </w:tcPr>
          <w:p w:rsidR="007B5C5D" w:rsidRPr="00A85BA2" w:rsidRDefault="007B5C5D" w:rsidP="00552FDC">
            <w:pPr>
              <w:autoSpaceDE w:val="0"/>
              <w:autoSpaceDN w:val="0"/>
              <w:adjustRightInd w:val="0"/>
              <w:spacing w:line="276" w:lineRule="auto"/>
              <w:jc w:val="center"/>
              <w:outlineLvl w:val="0"/>
            </w:pPr>
            <w:r w:rsidRPr="00A85BA2">
              <w:t>ХХХХ</w:t>
            </w:r>
          </w:p>
        </w:tc>
        <w:tc>
          <w:tcPr>
            <w:tcW w:w="1707" w:type="dxa"/>
            <w:shd w:val="clear" w:color="auto" w:fill="auto"/>
          </w:tcPr>
          <w:p w:rsidR="007B5C5D" w:rsidRPr="00A85BA2" w:rsidRDefault="007B5C5D" w:rsidP="00552FDC">
            <w:pPr>
              <w:autoSpaceDE w:val="0"/>
              <w:autoSpaceDN w:val="0"/>
              <w:adjustRightInd w:val="0"/>
              <w:spacing w:line="276" w:lineRule="auto"/>
              <w:jc w:val="center"/>
              <w:outlineLvl w:val="0"/>
            </w:pPr>
            <w:r w:rsidRPr="00A85BA2">
              <w:rPr>
                <w:color w:val="000000"/>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r w:rsidRPr="0078132F">
              <w:t>0.401.10.172</w:t>
            </w:r>
          </w:p>
        </w:tc>
      </w:tr>
      <w:tr w:rsidR="007B5C5D" w:rsidTr="00552FDC">
        <w:trPr>
          <w:jc w:val="center"/>
        </w:trPr>
        <w:tc>
          <w:tcPr>
            <w:tcW w:w="1694" w:type="dxa"/>
            <w:shd w:val="clear" w:color="auto" w:fill="auto"/>
          </w:tcPr>
          <w:p w:rsidR="007B5C5D" w:rsidRPr="00BE215B" w:rsidRDefault="007B5C5D" w:rsidP="00552FDC">
            <w:pPr>
              <w:autoSpaceDE w:val="0"/>
              <w:autoSpaceDN w:val="0"/>
              <w:adjustRightInd w:val="0"/>
              <w:spacing w:line="276" w:lineRule="auto"/>
              <w:outlineLvl w:val="0"/>
            </w:pPr>
            <w:r w:rsidRPr="0078132F">
              <w:t>0.401.30</w:t>
            </w:r>
          </w:p>
        </w:tc>
        <w:tc>
          <w:tcPr>
            <w:tcW w:w="1258" w:type="dxa"/>
            <w:shd w:val="clear" w:color="auto" w:fill="auto"/>
          </w:tcPr>
          <w:p w:rsidR="007B5C5D" w:rsidRPr="00BE215B" w:rsidRDefault="007B5C5D" w:rsidP="00552FDC">
            <w:pPr>
              <w:autoSpaceDE w:val="0"/>
              <w:autoSpaceDN w:val="0"/>
              <w:adjustRightInd w:val="0"/>
              <w:spacing w:line="276" w:lineRule="auto"/>
              <w:jc w:val="center"/>
              <w:outlineLvl w:val="0"/>
            </w:pPr>
            <w:r>
              <w:t>0000</w:t>
            </w:r>
          </w:p>
        </w:tc>
        <w:tc>
          <w:tcPr>
            <w:tcW w:w="1707"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7B5C5D" w:rsidRPr="00BE215B" w:rsidRDefault="007B5C5D" w:rsidP="00552FDC">
            <w:pPr>
              <w:autoSpaceDE w:val="0"/>
              <w:autoSpaceDN w:val="0"/>
              <w:adjustRightInd w:val="0"/>
              <w:spacing w:line="276" w:lineRule="auto"/>
              <w:jc w:val="center"/>
              <w:outlineLvl w:val="0"/>
            </w:pPr>
            <w:r w:rsidRPr="00D717B3">
              <w:rPr>
                <w:color w:val="000000"/>
                <w:shd w:val="clear" w:color="auto" w:fill="FFFFFF"/>
              </w:rPr>
              <w:t>000</w:t>
            </w:r>
          </w:p>
        </w:tc>
        <w:tc>
          <w:tcPr>
            <w:tcW w:w="3248" w:type="dxa"/>
            <w:shd w:val="clear" w:color="auto" w:fill="auto"/>
          </w:tcPr>
          <w:p w:rsidR="007B5C5D" w:rsidRDefault="007B5C5D" w:rsidP="00552FDC">
            <w:pPr>
              <w:autoSpaceDE w:val="0"/>
              <w:autoSpaceDN w:val="0"/>
              <w:adjustRightInd w:val="0"/>
              <w:spacing w:line="276" w:lineRule="auto"/>
              <w:jc w:val="both"/>
              <w:outlineLvl w:val="0"/>
            </w:pPr>
          </w:p>
        </w:tc>
      </w:tr>
      <w:tr w:rsidR="007B5C5D" w:rsidTr="00552FDC">
        <w:trPr>
          <w:jc w:val="center"/>
        </w:trPr>
        <w:tc>
          <w:tcPr>
            <w:tcW w:w="1694" w:type="dxa"/>
            <w:shd w:val="clear" w:color="auto" w:fill="auto"/>
          </w:tcPr>
          <w:p w:rsidR="007B5C5D" w:rsidRPr="0078132F" w:rsidRDefault="007B5C5D" w:rsidP="00552FDC">
            <w:pPr>
              <w:autoSpaceDE w:val="0"/>
              <w:autoSpaceDN w:val="0"/>
              <w:adjustRightInd w:val="0"/>
              <w:spacing w:line="276" w:lineRule="auto"/>
              <w:outlineLvl w:val="0"/>
            </w:pPr>
            <w:r>
              <w:t>0.401.60</w:t>
            </w:r>
          </w:p>
        </w:tc>
        <w:tc>
          <w:tcPr>
            <w:tcW w:w="1258" w:type="dxa"/>
            <w:shd w:val="clear" w:color="auto" w:fill="auto"/>
          </w:tcPr>
          <w:p w:rsidR="007B5C5D" w:rsidRDefault="007B5C5D" w:rsidP="00552FDC">
            <w:pPr>
              <w:autoSpaceDE w:val="0"/>
              <w:autoSpaceDN w:val="0"/>
              <w:adjustRightInd w:val="0"/>
              <w:spacing w:line="276" w:lineRule="auto"/>
              <w:jc w:val="center"/>
              <w:outlineLvl w:val="0"/>
            </w:pPr>
            <w:r w:rsidRPr="000D394A">
              <w:t>ХХХХ</w:t>
            </w:r>
          </w:p>
        </w:tc>
        <w:tc>
          <w:tcPr>
            <w:tcW w:w="1707" w:type="dxa"/>
            <w:shd w:val="clear" w:color="auto" w:fill="auto"/>
          </w:tcPr>
          <w:p w:rsidR="007B5C5D" w:rsidRPr="00D717B3" w:rsidRDefault="007B5C5D" w:rsidP="00552FDC">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449" w:type="dxa"/>
            <w:shd w:val="clear" w:color="auto" w:fill="auto"/>
          </w:tcPr>
          <w:p w:rsidR="007B5C5D" w:rsidRPr="00D717B3" w:rsidRDefault="007B5C5D" w:rsidP="00552FDC">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48" w:type="dxa"/>
            <w:shd w:val="clear" w:color="auto" w:fill="auto"/>
          </w:tcPr>
          <w:p w:rsidR="007B5C5D" w:rsidRDefault="007B5C5D" w:rsidP="00552FDC">
            <w:pPr>
              <w:autoSpaceDE w:val="0"/>
              <w:autoSpaceDN w:val="0"/>
              <w:adjustRightInd w:val="0"/>
              <w:spacing w:line="276" w:lineRule="auto"/>
              <w:jc w:val="both"/>
              <w:outlineLvl w:val="0"/>
            </w:pPr>
            <w:r>
              <w:t>0.401.20.ХХХ</w:t>
            </w:r>
          </w:p>
        </w:tc>
      </w:tr>
    </w:tbl>
    <w:p w:rsidR="009F5F27" w:rsidRDefault="009F5F27" w:rsidP="007B5C5D">
      <w:pPr>
        <w:autoSpaceDE w:val="0"/>
        <w:autoSpaceDN w:val="0"/>
        <w:adjustRightInd w:val="0"/>
        <w:spacing w:line="276" w:lineRule="auto"/>
        <w:ind w:firstLine="56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t>т</w:t>
      </w:r>
      <w:r>
        <w:t>икой.</w:t>
      </w:r>
    </w:p>
    <w:p w:rsidR="00BF3D20" w:rsidRPr="007B5C5D" w:rsidRDefault="00BF3D20" w:rsidP="00BF3D20">
      <w:pPr>
        <w:widowControl w:val="0"/>
        <w:autoSpaceDE w:val="0"/>
        <w:autoSpaceDN w:val="0"/>
        <w:adjustRightInd w:val="0"/>
        <w:spacing w:line="276" w:lineRule="auto"/>
        <w:ind w:firstLine="540"/>
        <w:jc w:val="both"/>
      </w:pPr>
      <w:r>
        <w:t xml:space="preserve">1.5. </w:t>
      </w:r>
      <w:r w:rsidRPr="00006AF5">
        <w:t xml:space="preserve">Учреждением при </w:t>
      </w:r>
      <w:r w:rsidRPr="007B5C5D">
        <w:t>осуществлении своей деятельности применяются следующие коды вида финансового обеспечения (деятельности):</w:t>
      </w:r>
    </w:p>
    <w:p w:rsidR="00BF3D20" w:rsidRPr="007B5C5D" w:rsidRDefault="00BF3D20" w:rsidP="00BF3D20">
      <w:pPr>
        <w:widowControl w:val="0"/>
        <w:autoSpaceDE w:val="0"/>
        <w:autoSpaceDN w:val="0"/>
        <w:adjustRightInd w:val="0"/>
        <w:spacing w:line="276" w:lineRule="auto"/>
        <w:ind w:firstLine="540"/>
        <w:jc w:val="both"/>
      </w:pPr>
      <w:r w:rsidRPr="007B5C5D">
        <w:t>"2" - приносящая доход деятельность (собственные доходы);</w:t>
      </w:r>
    </w:p>
    <w:p w:rsidR="00BF3D20" w:rsidRPr="007B5C5D" w:rsidRDefault="00BF3D20" w:rsidP="00BF3D20">
      <w:pPr>
        <w:widowControl w:val="0"/>
        <w:autoSpaceDE w:val="0"/>
        <w:autoSpaceDN w:val="0"/>
        <w:adjustRightInd w:val="0"/>
        <w:spacing w:line="276" w:lineRule="auto"/>
        <w:ind w:firstLine="540"/>
        <w:jc w:val="both"/>
      </w:pPr>
      <w:r w:rsidRPr="007B5C5D">
        <w:t>"3" - средства во временном распоряжении;</w:t>
      </w:r>
    </w:p>
    <w:p w:rsidR="00BF3D20" w:rsidRPr="007B5C5D" w:rsidRDefault="00BF3D20" w:rsidP="00BF3D20">
      <w:pPr>
        <w:widowControl w:val="0"/>
        <w:autoSpaceDE w:val="0"/>
        <w:autoSpaceDN w:val="0"/>
        <w:adjustRightInd w:val="0"/>
        <w:spacing w:line="276" w:lineRule="auto"/>
        <w:ind w:firstLine="540"/>
        <w:jc w:val="both"/>
      </w:pPr>
      <w:r w:rsidRPr="007B5C5D">
        <w:t>"4" - субсидия на выполнение государственного (муниципального) задания;</w:t>
      </w:r>
    </w:p>
    <w:p w:rsidR="00BF3D20" w:rsidRPr="007B5C5D" w:rsidRDefault="00BF3D20" w:rsidP="00BF3D20">
      <w:pPr>
        <w:spacing w:line="276" w:lineRule="auto"/>
        <w:ind w:firstLine="567"/>
        <w:jc w:val="both"/>
      </w:pPr>
      <w:r w:rsidRPr="007B5C5D">
        <w:t>"5" - субсидии на иные цели.</w:t>
      </w:r>
    </w:p>
    <w:p w:rsidR="00BF3D20" w:rsidRDefault="00BF3D20" w:rsidP="000654AA">
      <w:pPr>
        <w:spacing w:line="276" w:lineRule="auto"/>
        <w:ind w:firstLine="567"/>
        <w:jc w:val="both"/>
      </w:pPr>
      <w:r w:rsidRPr="007B5C5D">
        <w:t>1.6. Внутренний контроль совершае</w:t>
      </w:r>
      <w:r w:rsidRPr="00E771F1">
        <w:t xml:space="preserve">мых в </w:t>
      </w:r>
      <w:r>
        <w:t>учреждении</w:t>
      </w:r>
      <w:r w:rsidRPr="00E771F1">
        <w:t xml:space="preserve"> фактов хозяйственной жизни регламентируется </w:t>
      </w:r>
      <w:r w:rsidR="00011468">
        <w:t>«</w:t>
      </w:r>
      <w:r>
        <w:t>Положением о</w:t>
      </w:r>
      <w:r w:rsidRPr="001E44CF">
        <w:t xml:space="preserve"> внутренне</w:t>
      </w:r>
      <w:r>
        <w:t>м</w:t>
      </w:r>
      <w:r w:rsidRPr="001E44CF">
        <w:t xml:space="preserve"> финансово</w:t>
      </w:r>
      <w:r>
        <w:t>м</w:t>
      </w:r>
      <w:r w:rsidRPr="001E44CF">
        <w:t xml:space="preserve"> контрол</w:t>
      </w:r>
      <w:r>
        <w:t>е</w:t>
      </w:r>
      <w:r w:rsidR="00011468">
        <w:t>»,</w:t>
      </w:r>
      <w:r>
        <w:t xml:space="preserve"> </w:t>
      </w:r>
      <w:r w:rsidR="00011468">
        <w:t xml:space="preserve">утвержденным </w:t>
      </w:r>
      <w:r w:rsidRPr="00097976">
        <w:t>У</w:t>
      </w:r>
      <w:r w:rsidR="00011468">
        <w:t>ч</w:t>
      </w:r>
      <w:r w:rsidRPr="00097976">
        <w:t>етной политик</w:t>
      </w:r>
      <w:r w:rsidR="00011468">
        <w:t>ой</w:t>
      </w:r>
      <w:r>
        <w:t>.</w:t>
      </w:r>
    </w:p>
    <w:p w:rsidR="007D2DC3" w:rsidRDefault="007D2DC3" w:rsidP="00BF3D20">
      <w:pPr>
        <w:spacing w:line="276" w:lineRule="auto"/>
        <w:ind w:firstLine="567"/>
        <w:jc w:val="both"/>
      </w:pPr>
      <w:r w:rsidRPr="00BD6FBA">
        <w:lastRenderedPageBreak/>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BF3D20" w:rsidRDefault="00BF3D20" w:rsidP="00BF3D20">
      <w:pPr>
        <w:spacing w:line="276" w:lineRule="auto"/>
        <w:ind w:firstLine="567"/>
        <w:jc w:val="both"/>
      </w:pPr>
      <w:r w:rsidRPr="00882BC7">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7B5C5D" w:rsidRDefault="007B5C5D" w:rsidP="007B5C5D">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Pr="00AF0E9B">
        <w:t>https://abatskaya-sh2.tyumenschool.ru/</w:t>
      </w:r>
      <w:r w:rsidRPr="0030228C">
        <w:t xml:space="preserve">) путем </w:t>
      </w:r>
      <w:r w:rsidRPr="00F56276">
        <w:t>размещения обобщенной информации, содержащей</w:t>
      </w:r>
      <w:r w:rsidRPr="0030228C">
        <w:t xml:space="preserve"> основные положен</w:t>
      </w:r>
      <w:r>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Pr="000D3AD6"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4B2621" w:rsidRPr="004B2621">
        <w:t xml:space="preserve"> </w:t>
      </w:r>
      <w:r w:rsidR="00E85AA6" w:rsidRPr="00F56276">
        <w:t xml:space="preserve">установлен «Положением </w:t>
      </w:r>
      <w:r w:rsidR="00E85AA6" w:rsidRPr="000D3AD6">
        <w:t xml:space="preserve">о формах и порядке формирования регистров бухгалтерского учета, </w:t>
      </w:r>
      <w:r w:rsidR="00E83BC2" w:rsidRPr="000D3AD6">
        <w:t>первичных документов,</w:t>
      </w:r>
      <w:r w:rsidR="00E85AA6" w:rsidRPr="000D3AD6">
        <w:t xml:space="preserve"> </w:t>
      </w:r>
      <w:r w:rsidR="00F33933" w:rsidRPr="000D3AD6">
        <w:t>составленных на бумажном носителе и порядке их архивации</w:t>
      </w:r>
      <w:r w:rsidR="00E85AA6" w:rsidRPr="000D3AD6">
        <w:t xml:space="preserve"> порядке архивации»</w:t>
      </w:r>
      <w:r w:rsidRPr="000D3AD6">
        <w:t xml:space="preserve"> </w:t>
      </w:r>
      <w:r w:rsidR="00E85AA6" w:rsidRPr="000D3AD6">
        <w:t>утвержденным</w:t>
      </w:r>
      <w:r w:rsidRPr="000D3AD6">
        <w:t xml:space="preserve"> </w:t>
      </w:r>
      <w:r w:rsidR="000A0C9E" w:rsidRPr="000D3AD6">
        <w:t>У</w:t>
      </w:r>
      <w:r w:rsidRPr="000D3AD6">
        <w:t>четной политик</w:t>
      </w:r>
      <w:r w:rsidR="000A0C9E" w:rsidRPr="000D3AD6">
        <w:t>ой</w:t>
      </w:r>
      <w:r w:rsidRPr="000D3AD6">
        <w:t>.</w:t>
      </w:r>
    </w:p>
    <w:p w:rsidR="004B2621" w:rsidRDefault="004B2621" w:rsidP="00E85AA6">
      <w:pPr>
        <w:spacing w:line="276" w:lineRule="auto"/>
        <w:ind w:firstLine="567"/>
        <w:jc w:val="both"/>
      </w:pPr>
      <w:bookmarkStart w:id="2" w:name="_Hlk95763298"/>
      <w:r w:rsidRPr="000D3AD6">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r>
        <w:t>.</w:t>
      </w:r>
    </w:p>
    <w:bookmarkEnd w:id="2"/>
    <w:p w:rsidR="007B5C5D" w:rsidRPr="00AF0E9B" w:rsidRDefault="007B5C5D" w:rsidP="007B5C5D">
      <w:pPr>
        <w:spacing w:line="276" w:lineRule="auto"/>
        <w:ind w:firstLine="567"/>
        <w:jc w:val="both"/>
      </w:pPr>
      <w:r w:rsidRPr="00AF0E9B">
        <w:t>Список сотрудников, имеющих право подписи электронных документов и регистров бухгалтерского учета, утвержден Учетной политикой.</w:t>
      </w:r>
    </w:p>
    <w:p w:rsidR="007B5C5D" w:rsidRPr="00AF0E9B" w:rsidRDefault="007B5C5D" w:rsidP="007B5C5D">
      <w:pPr>
        <w:spacing w:line="276" w:lineRule="auto"/>
        <w:ind w:firstLine="567"/>
        <w:jc w:val="both"/>
      </w:pPr>
      <w:r w:rsidRPr="00AF0E9B">
        <w:t xml:space="preserve">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ПАРУС 10 и (или) томах на диске (съемной жестком диске) в течение срока, установленного в соответствии с правилами организации </w:t>
      </w:r>
      <w:r w:rsidRPr="00AF0E9B">
        <w:lastRenderedPageBreak/>
        <w:t>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7B5C5D" w:rsidRPr="00AF0E9B" w:rsidRDefault="007B5C5D" w:rsidP="007B5C5D">
      <w:pPr>
        <w:spacing w:line="276" w:lineRule="auto"/>
        <w:ind w:firstLine="567"/>
        <w:jc w:val="both"/>
      </w:pPr>
      <w:r w:rsidRPr="00AF0E9B">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МАОУ Абатская СОШ №2, – с указанием сведений о сертификате электронной подписи – кому выдан и срок действия. </w:t>
      </w:r>
    </w:p>
    <w:p w:rsidR="007B5C5D" w:rsidRPr="00AF0E9B" w:rsidRDefault="007B5C5D" w:rsidP="007B5C5D">
      <w:pPr>
        <w:spacing w:line="276" w:lineRule="auto"/>
        <w:ind w:firstLine="567"/>
        <w:jc w:val="both"/>
      </w:pPr>
      <w:r w:rsidRPr="00AF0E9B">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7B5C5D" w:rsidRPr="00AF0E9B" w:rsidRDefault="007B5C5D" w:rsidP="007B5C5D">
      <w:pPr>
        <w:spacing w:line="276" w:lineRule="auto"/>
        <w:ind w:firstLine="567"/>
        <w:jc w:val="both"/>
      </w:pPr>
      <w:r w:rsidRPr="00AF0E9B">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7B5C5D" w:rsidRDefault="007B5C5D" w:rsidP="007B5C5D">
      <w:pPr>
        <w:spacing w:line="276" w:lineRule="auto"/>
        <w:ind w:firstLine="567"/>
        <w:jc w:val="both"/>
      </w:pPr>
      <w:r w:rsidRPr="00AF0E9B">
        <w:t>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w:t>
      </w:r>
      <w:r w:rsidRPr="004F64AD">
        <w:t xml:space="preserve">  </w:t>
      </w:r>
    </w:p>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5"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Pr="000D3AD6"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w:t>
      </w:r>
      <w:r w:rsidR="00BB1BEB" w:rsidRPr="000D3AD6">
        <w:t xml:space="preserve">бухгалтерском учете устанавливаются в соответствии с </w:t>
      </w:r>
      <w:r w:rsidR="00593359" w:rsidRPr="000D3AD6">
        <w:t>«</w:t>
      </w:r>
      <w:r w:rsidR="00C307CE" w:rsidRPr="000D3AD6">
        <w:t>Г</w:t>
      </w:r>
      <w:r w:rsidR="00BB1BEB" w:rsidRPr="000D3AD6">
        <w:t>рафиком документооборота</w:t>
      </w:r>
      <w:r w:rsidR="00593359" w:rsidRPr="000D3AD6">
        <w:t xml:space="preserve">», </w:t>
      </w:r>
      <w:r w:rsidR="00A72712" w:rsidRPr="000D3AD6">
        <w:t>утвержденным Учетной политикой</w:t>
      </w:r>
      <w:r w:rsidR="00BB1BEB" w:rsidRPr="000D3AD6">
        <w:t>.</w:t>
      </w:r>
      <w:r w:rsidR="00E83BC2" w:rsidRPr="000D3AD6">
        <w:t xml:space="preserve"> </w:t>
      </w:r>
    </w:p>
    <w:p w:rsidR="00BB1BEB" w:rsidRPr="000D3AD6" w:rsidRDefault="00E83BC2" w:rsidP="00BB1BEB">
      <w:pPr>
        <w:spacing w:line="276" w:lineRule="auto"/>
        <w:ind w:firstLine="567"/>
        <w:jc w:val="both"/>
      </w:pPr>
      <w:r w:rsidRPr="000D3AD6">
        <w:t>Первичные документы составляют и передают в бухгалтерию лица, ответственные за оформление факта хозяйственной жизни.</w:t>
      </w:r>
    </w:p>
    <w:p w:rsidR="00E83BC2" w:rsidRPr="000D3AD6" w:rsidRDefault="00E83BC2" w:rsidP="00E83BC2">
      <w:pPr>
        <w:spacing w:line="276" w:lineRule="auto"/>
        <w:ind w:firstLine="567"/>
        <w:jc w:val="both"/>
      </w:pPr>
      <w:r w:rsidRPr="000D3AD6">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9262D1" w:rsidRDefault="00E83BC2" w:rsidP="00E83BC2">
      <w:pPr>
        <w:spacing w:line="276" w:lineRule="auto"/>
        <w:ind w:firstLine="567"/>
        <w:jc w:val="both"/>
        <w:rPr>
          <w:color w:val="000000"/>
        </w:rPr>
      </w:pPr>
      <w:r w:rsidRPr="000D3AD6">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7B5C5D" w:rsidRDefault="00E83BC2" w:rsidP="00E83BC2">
      <w:pPr>
        <w:spacing w:line="276" w:lineRule="auto"/>
        <w:ind w:firstLine="567"/>
        <w:jc w:val="both"/>
        <w:rPr>
          <w:color w:val="000000"/>
        </w:rPr>
      </w:pPr>
      <w:r w:rsidRPr="007B5C5D">
        <w:rPr>
          <w:color w:val="000000"/>
        </w:rPr>
        <w:t>- учет имущества;</w:t>
      </w:r>
    </w:p>
    <w:p w:rsidR="00E83BC2" w:rsidRPr="007B5C5D" w:rsidRDefault="00E83BC2" w:rsidP="00E83BC2">
      <w:pPr>
        <w:spacing w:line="276" w:lineRule="auto"/>
        <w:ind w:firstLine="567"/>
        <w:jc w:val="both"/>
        <w:rPr>
          <w:color w:val="000000"/>
        </w:rPr>
      </w:pPr>
      <w:r w:rsidRPr="007B5C5D">
        <w:rPr>
          <w:color w:val="000000"/>
        </w:rPr>
        <w:t>- исправление ошибок.</w:t>
      </w:r>
    </w:p>
    <w:p w:rsidR="00E83BC2" w:rsidRPr="007B5C5D" w:rsidRDefault="00E83BC2" w:rsidP="00E83BC2">
      <w:pPr>
        <w:spacing w:line="276" w:lineRule="auto"/>
        <w:ind w:firstLine="567"/>
        <w:jc w:val="both"/>
      </w:pPr>
      <w:r w:rsidRPr="007B5C5D">
        <w:rPr>
          <w:color w:val="000000"/>
        </w:rPr>
        <w:t>По длящимся и повторяющимся операциям документы оформляются с периодичностью один раз в месяц.</w:t>
      </w:r>
    </w:p>
    <w:p w:rsidR="00BB1BEB" w:rsidRPr="007B5C5D" w:rsidRDefault="00B66B0A" w:rsidP="00BB1BEB">
      <w:pPr>
        <w:spacing w:line="276" w:lineRule="auto"/>
        <w:ind w:firstLine="567"/>
        <w:jc w:val="both"/>
      </w:pPr>
      <w:r w:rsidRPr="007B5C5D">
        <w:t>1</w:t>
      </w:r>
      <w:r w:rsidR="00BB1BEB" w:rsidRPr="007B5C5D">
        <w:t>.</w:t>
      </w:r>
      <w:r w:rsidRPr="007B5C5D">
        <w:t>1</w:t>
      </w:r>
      <w:r w:rsidR="00AA51FB" w:rsidRPr="007B5C5D">
        <w:t>4</w:t>
      </w:r>
      <w:r w:rsidR="00BB1BEB" w:rsidRPr="007B5C5D">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7B5C5D" w:rsidRDefault="00BB1BEB" w:rsidP="00BB1BEB">
      <w:pPr>
        <w:spacing w:line="276" w:lineRule="auto"/>
        <w:ind w:firstLine="567"/>
        <w:jc w:val="both"/>
      </w:pPr>
      <w:r w:rsidRPr="007B5C5D">
        <w:t>Бухгалтерская отчетность формируется и хранится в виде электронного документа в информационной системе «</w:t>
      </w:r>
      <w:r w:rsidR="001756E9" w:rsidRPr="007B5C5D">
        <w:t>СКИФ-БП</w:t>
      </w:r>
      <w:r w:rsidRPr="007B5C5D">
        <w:t xml:space="preserve">». </w:t>
      </w:r>
    </w:p>
    <w:p w:rsidR="00B66B0A" w:rsidRPr="000D3AD6" w:rsidRDefault="00B66B0A" w:rsidP="001B3B89">
      <w:pPr>
        <w:spacing w:line="276" w:lineRule="auto"/>
        <w:ind w:firstLine="567"/>
        <w:jc w:val="both"/>
      </w:pPr>
      <w:r w:rsidRPr="007B5C5D">
        <w:lastRenderedPageBreak/>
        <w:t>1.1</w:t>
      </w:r>
      <w:r w:rsidR="00B1624A" w:rsidRPr="007B5C5D">
        <w:t>5</w:t>
      </w:r>
      <w:r w:rsidRPr="007B5C5D">
        <w:t xml:space="preserve">. </w:t>
      </w:r>
      <w:r w:rsidR="003F3E33" w:rsidRPr="007B5C5D">
        <w:t>Достоверность данных учета</w:t>
      </w:r>
      <w:r w:rsidR="003F3E33">
        <w:t xml:space="preserve"> и отчетности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w:t>
      </w:r>
      <w:r w:rsidR="00593359" w:rsidRPr="000D3AD6">
        <w:t xml:space="preserve">имущества, финансовых активов и обязательств», </w:t>
      </w:r>
      <w:r w:rsidR="00A72712" w:rsidRPr="000D3AD6">
        <w:t>утвержденным Учетной политикой</w:t>
      </w:r>
      <w:r w:rsidR="00593359" w:rsidRPr="000D3AD6">
        <w:t>.</w:t>
      </w:r>
    </w:p>
    <w:p w:rsidR="001E3E17" w:rsidRPr="000D3AD6" w:rsidRDefault="00E85AA6" w:rsidP="001B3B89">
      <w:pPr>
        <w:spacing w:line="276" w:lineRule="auto"/>
        <w:ind w:firstLine="540"/>
        <w:jc w:val="both"/>
      </w:pPr>
      <w:r w:rsidRPr="000D3AD6">
        <w:t xml:space="preserve">Для проведения инвентаризации в учреждении создается постоянно действующая </w:t>
      </w:r>
      <w:r w:rsidRPr="000D3AD6">
        <w:br/>
        <w:t>инвентаризационная комиссия.</w:t>
      </w:r>
      <w:r w:rsidR="00C44926" w:rsidRPr="000D3AD6">
        <w:t xml:space="preserve"> </w:t>
      </w:r>
    </w:p>
    <w:p w:rsidR="001E3E17" w:rsidRPr="000D3AD6" w:rsidRDefault="001E3E17" w:rsidP="001E3E17">
      <w:pPr>
        <w:spacing w:line="276" w:lineRule="auto"/>
        <w:ind w:firstLine="540"/>
        <w:jc w:val="both"/>
      </w:pPr>
      <w:r w:rsidRPr="000D3AD6">
        <w:t>По способу образования инвентаризационная комиссия может:</w:t>
      </w:r>
    </w:p>
    <w:p w:rsidR="001E3E17" w:rsidRPr="000D3AD6" w:rsidRDefault="001E3E17" w:rsidP="001E3E17">
      <w:pPr>
        <w:spacing w:line="276" w:lineRule="auto"/>
        <w:ind w:firstLine="540"/>
        <w:jc w:val="both"/>
      </w:pPr>
      <w:r w:rsidRPr="000D3AD6">
        <w:t>-</w:t>
      </w:r>
      <w:r w:rsidRPr="000D3AD6">
        <w:tab/>
        <w:t>формироваться руководителем учреждения;</w:t>
      </w:r>
    </w:p>
    <w:p w:rsidR="001E3E17" w:rsidRPr="000D3AD6" w:rsidRDefault="001E3E17" w:rsidP="001E3E17">
      <w:pPr>
        <w:spacing w:line="276" w:lineRule="auto"/>
        <w:ind w:firstLine="540"/>
        <w:jc w:val="both"/>
      </w:pPr>
      <w:r w:rsidRPr="000D3AD6">
        <w:t>-</w:t>
      </w:r>
      <w:r w:rsidRPr="000D3AD6">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0D3AD6" w:rsidRDefault="000767DE" w:rsidP="001B3B89">
      <w:pPr>
        <w:spacing w:line="276" w:lineRule="auto"/>
        <w:ind w:firstLine="540"/>
        <w:jc w:val="both"/>
      </w:pPr>
      <w:r w:rsidRPr="000D3AD6">
        <w:t>Инвентаризационная комиссия выполняет полномочия в соответствии с Положением об инвентаризационной комиссии.</w:t>
      </w:r>
    </w:p>
    <w:p w:rsidR="001B3B89" w:rsidRPr="00A14AE9" w:rsidRDefault="001B3B89" w:rsidP="001B3B89">
      <w:pPr>
        <w:spacing w:line="276" w:lineRule="auto"/>
        <w:ind w:firstLine="540"/>
        <w:jc w:val="both"/>
      </w:pPr>
      <w:r w:rsidRPr="000D3AD6">
        <w:t xml:space="preserve">В </w:t>
      </w:r>
      <w:r w:rsidRPr="00A14AE9">
        <w:t xml:space="preserve">отдельных случаях (при смене материально ответственных лиц, выявлении фактов </w:t>
      </w:r>
      <w:r w:rsidRPr="00A14AE9">
        <w:br/>
        <w:t xml:space="preserve">хищения, стихийных бедствиях и т. д.) инвентаризацию может проводить специально </w:t>
      </w:r>
      <w:r w:rsidRPr="00A14AE9">
        <w:br/>
        <w:t xml:space="preserve">созданная рабочая комиссия, состав которой утверждается отельным приказом </w:t>
      </w:r>
      <w:r w:rsidRPr="00A14AE9">
        <w:br/>
        <w:t>руководителя учреждения.</w:t>
      </w:r>
    </w:p>
    <w:p w:rsidR="00E85AA6" w:rsidRPr="00A14AE9" w:rsidRDefault="007D2DC3" w:rsidP="001B3B89">
      <w:pPr>
        <w:spacing w:line="276" w:lineRule="auto"/>
        <w:ind w:firstLine="540"/>
        <w:jc w:val="both"/>
      </w:pPr>
      <w:r w:rsidRPr="00A14AE9">
        <w:t>Инвентаризация имущества и обязательств (в т. ч. числящихся на забалансовых счетах</w:t>
      </w:r>
      <w:r w:rsidR="00337972" w:rsidRPr="00A14AE9">
        <w:t>, за исключением библиотечного фонда</w:t>
      </w:r>
      <w:r w:rsidRPr="00A14AE9">
        <w:t xml:space="preserve">), а также финансовых результатов (в т. ч. расходов будущих периодов и </w:t>
      </w:r>
      <w:r w:rsidR="000D3AD6" w:rsidRPr="00A14AE9">
        <w:t>резервов) проводится</w:t>
      </w:r>
      <w:r w:rsidRPr="00A14AE9">
        <w:t xml:space="preserve"> </w:t>
      </w:r>
      <w:r w:rsidR="00337972" w:rsidRPr="00A14AE9">
        <w:t xml:space="preserve">не менее одного </w:t>
      </w:r>
      <w:r w:rsidRPr="00A14AE9">
        <w:t>раз</w:t>
      </w:r>
      <w:r w:rsidR="00337972" w:rsidRPr="00A14AE9">
        <w:t>а</w:t>
      </w:r>
      <w:r w:rsidRPr="00A14AE9">
        <w:t xml:space="preserve"> в год перед составлением годовой отчетности, а также в иных случаях, предусмотренных законодательством.</w:t>
      </w:r>
    </w:p>
    <w:p w:rsidR="00337972" w:rsidRPr="00A14AE9" w:rsidRDefault="00337972" w:rsidP="001B3B89">
      <w:pPr>
        <w:spacing w:line="276" w:lineRule="auto"/>
        <w:ind w:firstLine="540"/>
        <w:jc w:val="both"/>
      </w:pPr>
      <w:r w:rsidRPr="00A14AE9">
        <w:t xml:space="preserve">Инвентаризация библиотечных </w:t>
      </w:r>
      <w:r w:rsidR="004B2621" w:rsidRPr="00A14AE9">
        <w:t>фондов -</w:t>
      </w:r>
      <w:r w:rsidRPr="00A14AE9">
        <w:t xml:space="preserve"> один раз в пять лет.</w:t>
      </w:r>
    </w:p>
    <w:p w:rsidR="00337972" w:rsidRDefault="00337972" w:rsidP="001B3B89">
      <w:pPr>
        <w:spacing w:line="276" w:lineRule="auto"/>
        <w:ind w:firstLine="540"/>
        <w:jc w:val="both"/>
        <w:rPr>
          <w:rFonts w:ascii="Verdana" w:hAnsi="Verdana"/>
          <w:sz w:val="21"/>
          <w:szCs w:val="21"/>
        </w:rPr>
      </w:pPr>
      <w:r w:rsidRPr="00A14AE9">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Default="00E028E9" w:rsidP="00E028E9">
      <w:pPr>
        <w:spacing w:line="276" w:lineRule="auto"/>
        <w:ind w:firstLine="567"/>
        <w:jc w:val="both"/>
      </w:pPr>
      <w:r w:rsidRPr="00C07D85">
        <w:t xml:space="preserve">2.1. Учет </w:t>
      </w:r>
      <w:r w:rsidR="00574E4A" w:rsidRPr="00C07D85">
        <w:t>нефинансовых активов</w:t>
      </w:r>
      <w:r w:rsidRPr="00C07D85">
        <w:t>.</w:t>
      </w:r>
    </w:p>
    <w:p w:rsidR="00E028E9" w:rsidRDefault="00E028E9" w:rsidP="00E028E9">
      <w:pPr>
        <w:spacing w:line="276" w:lineRule="auto"/>
        <w:ind w:firstLine="567"/>
        <w:jc w:val="both"/>
      </w:pPr>
      <w:r>
        <w:t xml:space="preserve">2.1.1. </w:t>
      </w:r>
      <w:r w:rsidR="00574E4A" w:rsidRPr="00574E4A">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r>
        <w:t xml:space="preserve"> Первоначальную стоимость основного средства </w:t>
      </w:r>
      <w:r>
        <w:lastRenderedPageBreak/>
        <w:t>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56"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xml:space="preserve">. Объекты учитывать на основании акта приема-передачи или другого документа, который подтвердит получение имущества, прав на него, </w:t>
      </w:r>
      <w:r w:rsidR="000D3AD6">
        <w:t>по стоимости,</w:t>
      </w:r>
      <w:r>
        <w:t xml:space="preserve"> </w:t>
      </w:r>
      <w:r>
        <w:lastRenderedPageBreak/>
        <w:t>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rsidRPr="00C07D85">
        <w:t>2.1.6. Учет основных средств.</w:t>
      </w:r>
    </w:p>
    <w:p w:rsidR="00A14AE9" w:rsidRPr="00AF0E9B" w:rsidRDefault="00A14AE9" w:rsidP="00A14AE9">
      <w:pPr>
        <w:spacing w:line="276" w:lineRule="auto"/>
        <w:ind w:firstLine="567"/>
        <w:jc w:val="both"/>
      </w:pPr>
      <w:r w:rsidRPr="00AF0E9B">
        <w:t>Единицей учета основных средств является инвентарный объект.</w:t>
      </w:r>
    </w:p>
    <w:p w:rsidR="00A14AE9" w:rsidRPr="00AF0E9B" w:rsidRDefault="00A14AE9" w:rsidP="00A14AE9">
      <w:pPr>
        <w:spacing w:line="276" w:lineRule="auto"/>
        <w:ind w:firstLine="540"/>
        <w:jc w:val="both"/>
        <w:rPr>
          <w:rFonts w:ascii="Verdana" w:hAnsi="Verdana"/>
          <w:sz w:val="21"/>
          <w:szCs w:val="21"/>
        </w:rPr>
      </w:pPr>
      <w:r w:rsidRPr="00AF0E9B">
        <w:t>Комиссия устанавливает закрытый перечень объектов основных средств (при наличии):</w:t>
      </w:r>
    </w:p>
    <w:p w:rsidR="00A14AE9" w:rsidRDefault="00A14AE9" w:rsidP="00A14AE9">
      <w:pPr>
        <w:numPr>
          <w:ilvl w:val="0"/>
          <w:numId w:val="9"/>
        </w:numPr>
        <w:spacing w:line="276" w:lineRule="auto"/>
        <w:jc w:val="both"/>
        <w:rPr>
          <w:rFonts w:ascii="Verdana" w:hAnsi="Verdana"/>
          <w:sz w:val="21"/>
          <w:szCs w:val="21"/>
        </w:rPr>
      </w:pPr>
      <w:r w:rsidRPr="00AF0E9B">
        <w:t>которые подлежат объединению</w:t>
      </w:r>
      <w:r>
        <w:t xml:space="preserve"> в один инвентарный объект;</w:t>
      </w:r>
    </w:p>
    <w:p w:rsidR="00A14AE9" w:rsidRPr="00B55138" w:rsidRDefault="00A14AE9" w:rsidP="00A14AE9">
      <w:pPr>
        <w:numPr>
          <w:ilvl w:val="0"/>
          <w:numId w:val="9"/>
        </w:numPr>
        <w:spacing w:line="276" w:lineRule="auto"/>
        <w:jc w:val="both"/>
        <w:rPr>
          <w:rFonts w:ascii="Verdana" w:hAnsi="Verdana"/>
          <w:sz w:val="21"/>
          <w:szCs w:val="21"/>
        </w:rPr>
      </w:pPr>
      <w:r>
        <w:t>для которых необходимо начисление амортизации по структурной части единого объекта.</w:t>
      </w:r>
    </w:p>
    <w:p w:rsidR="00A14AE9" w:rsidRPr="00AF0E9B" w:rsidRDefault="00A14AE9" w:rsidP="00A14AE9">
      <w:pPr>
        <w:tabs>
          <w:tab w:val="num" w:pos="644"/>
        </w:tabs>
        <w:spacing w:line="276" w:lineRule="auto"/>
        <w:ind w:firstLine="567"/>
        <w:jc w:val="both"/>
      </w:pPr>
      <w:r>
        <w:t>А также К</w:t>
      </w:r>
      <w:r w:rsidRPr="00D14C10">
        <w:t>омиссия</w:t>
      </w:r>
      <w:r w:rsidRPr="0011285C">
        <w:t xml:space="preserve"> </w:t>
      </w:r>
      <w:r w:rsidRPr="00D14C10">
        <w:t>определяет</w:t>
      </w:r>
      <w:r>
        <w:t xml:space="preserve"> н</w:t>
      </w:r>
      <w:r w:rsidRPr="00D14C10">
        <w:t xml:space="preserve">еобходимость объединения и конкретный перечень объединяемых </w:t>
      </w:r>
      <w:r w:rsidRPr="00AF0E9B">
        <w:t>объектов.</w:t>
      </w:r>
    </w:p>
    <w:p w:rsidR="00A14AE9" w:rsidRPr="00AF0E9B" w:rsidRDefault="00A14AE9" w:rsidP="00A14AE9">
      <w:pPr>
        <w:tabs>
          <w:tab w:val="num" w:pos="644"/>
        </w:tabs>
        <w:spacing w:line="276" w:lineRule="auto"/>
        <w:ind w:firstLine="567"/>
        <w:jc w:val="both"/>
      </w:pPr>
      <w:r w:rsidRPr="00AF0E9B">
        <w:t>В комплекс объектов основных средств объединяются объекты имущества несущественной стоимости. Не считается существенной стоимость до 50 000 рублей за один имущественный объект.</w:t>
      </w:r>
    </w:p>
    <w:p w:rsidR="00A14AE9" w:rsidRPr="00AF0E9B" w:rsidRDefault="00A14AE9" w:rsidP="00A14AE9">
      <w:pPr>
        <w:tabs>
          <w:tab w:val="num" w:pos="644"/>
        </w:tabs>
        <w:spacing w:line="276" w:lineRule="auto"/>
        <w:ind w:firstLine="567"/>
        <w:jc w:val="both"/>
      </w:pPr>
      <w:bookmarkStart w:id="3" w:name="_Hlk95763209"/>
      <w:bookmarkStart w:id="4" w:name="_Hlk95746219"/>
      <w:bookmarkStart w:id="5" w:name="_Hlk95919242"/>
      <w:r w:rsidRPr="00AF0E9B">
        <w:t>Составные (структурные) части объекта основных средств</w:t>
      </w:r>
      <w:bookmarkEnd w:id="3"/>
      <w:r w:rsidRPr="00AF0E9B">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AF0E9B">
        <w:t xml:space="preserve"> </w:t>
      </w:r>
    </w:p>
    <w:p w:rsidR="00A14AE9" w:rsidRPr="008373D9" w:rsidRDefault="00A14AE9" w:rsidP="00A14AE9">
      <w:pPr>
        <w:tabs>
          <w:tab w:val="num" w:pos="644"/>
        </w:tabs>
        <w:spacing w:line="276" w:lineRule="auto"/>
        <w:ind w:firstLine="567"/>
        <w:jc w:val="both"/>
      </w:pPr>
      <w:r w:rsidRPr="00AF0E9B">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w:t>
      </w:r>
      <w:r>
        <w:t xml:space="preserve">, утвержденной постановлением </w:t>
      </w:r>
      <w:r w:rsidRPr="00F56276">
        <w:t xml:space="preserve">Правительства от </w:t>
      </w:r>
      <w:r w:rsidRPr="008373D9">
        <w:t>01.01.2002 №1.</w:t>
      </w:r>
    </w:p>
    <w:p w:rsidR="00A14AE9" w:rsidRPr="008373D9" w:rsidRDefault="00A14AE9" w:rsidP="00A14AE9">
      <w:pPr>
        <w:tabs>
          <w:tab w:val="num" w:pos="644"/>
        </w:tabs>
        <w:spacing w:line="276" w:lineRule="auto"/>
        <w:ind w:firstLine="567"/>
        <w:jc w:val="both"/>
      </w:pPr>
      <w:r w:rsidRPr="008373D9">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rsidR="00A14AE9" w:rsidRPr="008373D9" w:rsidRDefault="00A14AE9" w:rsidP="00A14AE9">
      <w:pPr>
        <w:tabs>
          <w:tab w:val="num" w:pos="644"/>
        </w:tabs>
        <w:spacing w:line="276" w:lineRule="auto"/>
        <w:ind w:firstLine="567"/>
        <w:jc w:val="both"/>
      </w:pPr>
      <w:r w:rsidRPr="008373D9">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A14AE9" w:rsidRPr="008373D9" w:rsidRDefault="00A14AE9" w:rsidP="00A14AE9">
      <w:pPr>
        <w:tabs>
          <w:tab w:val="num" w:pos="644"/>
        </w:tabs>
        <w:spacing w:line="276" w:lineRule="auto"/>
        <w:ind w:firstLine="567"/>
        <w:jc w:val="both"/>
      </w:pPr>
      <w:r w:rsidRPr="008373D9">
        <w:t>Объекты библиотечного фонда стоимостью учитываются в регистрах бухучета в денежном выражении общей суммой без количественного учета в разрезе кодов финансового обеспечения. Учет ведется в Инвентарной карточке группового учета основных средств (ф. 0509216).</w:t>
      </w:r>
    </w:p>
    <w:p w:rsidR="00A14AE9" w:rsidRPr="000F589E" w:rsidRDefault="00A14AE9" w:rsidP="00A14AE9">
      <w:pPr>
        <w:tabs>
          <w:tab w:val="num" w:pos="644"/>
        </w:tabs>
        <w:spacing w:line="276" w:lineRule="auto"/>
        <w:ind w:firstLine="567"/>
        <w:jc w:val="both"/>
      </w:pPr>
      <w:r w:rsidRPr="008373D9">
        <w:t>Каждому инвентарному объекту, за исключением объектов библиотечного фонда,</w:t>
      </w:r>
      <w:r>
        <w:t xml:space="preserve"> присваивается </w:t>
      </w:r>
      <w:r w:rsidRPr="009B52C8">
        <w:t xml:space="preserve">уникальный инвентарный номер, состоящий </w:t>
      </w:r>
      <w:bookmarkStart w:id="6" w:name="_Hlk95763460"/>
      <w:bookmarkStart w:id="7" w:name="_Hlk95919299"/>
      <w:bookmarkStart w:id="8" w:name="_ref_321672"/>
      <w:r w:rsidRPr="000F589E">
        <w:t>из двенадцати знаков.</w:t>
      </w:r>
    </w:p>
    <w:p w:rsidR="00A14AE9" w:rsidRPr="000F589E" w:rsidRDefault="00A14AE9" w:rsidP="00A14AE9">
      <w:pPr>
        <w:tabs>
          <w:tab w:val="num" w:pos="644"/>
        </w:tabs>
        <w:spacing w:line="276" w:lineRule="auto"/>
        <w:ind w:firstLine="567"/>
        <w:jc w:val="both"/>
      </w:pPr>
      <w:r w:rsidRPr="000F589E">
        <w:t>Установить следующую структуру инвентарного номера основного средства:</w:t>
      </w:r>
    </w:p>
    <w:p w:rsidR="00A14AE9" w:rsidRPr="000F589E" w:rsidRDefault="00A14AE9" w:rsidP="00A14AE9">
      <w:pPr>
        <w:numPr>
          <w:ilvl w:val="0"/>
          <w:numId w:val="31"/>
        </w:numPr>
        <w:jc w:val="both"/>
      </w:pPr>
      <w:r w:rsidRPr="000F589E">
        <w:t>XXXХХХХХХХХX - порядковый номер (двенадцать знаков).</w:t>
      </w:r>
    </w:p>
    <w:p w:rsidR="00A14AE9" w:rsidRDefault="00A14AE9" w:rsidP="00A14AE9">
      <w:pPr>
        <w:autoSpaceDE w:val="0"/>
        <w:autoSpaceDN w:val="0"/>
        <w:adjustRightInd w:val="0"/>
        <w:spacing w:line="276" w:lineRule="auto"/>
        <w:ind w:firstLine="567"/>
        <w:jc w:val="both"/>
      </w:pPr>
      <w:r w:rsidRPr="000F589E">
        <w:t>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по поступлению и выбытию активов. При невозможности нанесения несмываемой краски на инвентарный объект последнему присваивается номер без нанесения инвентарного</w:t>
      </w:r>
      <w:r w:rsidRPr="001F62EA">
        <w:t xml:space="preserve"> номера на объект.</w:t>
      </w:r>
    </w:p>
    <w:p w:rsidR="00A14AE9" w:rsidRDefault="00A14AE9" w:rsidP="00A14AE9">
      <w:pPr>
        <w:widowControl w:val="0"/>
        <w:autoSpaceDE w:val="0"/>
        <w:autoSpaceDN w:val="0"/>
        <w:adjustRightInd w:val="0"/>
        <w:spacing w:line="276" w:lineRule="auto"/>
        <w:ind w:firstLine="567"/>
        <w:jc w:val="both"/>
        <w:rPr>
          <w:bCs/>
        </w:rPr>
      </w:pPr>
      <w:r w:rsidRPr="004B2621">
        <w:rPr>
          <w:bCs/>
        </w:rPr>
        <w:lastRenderedPageBreak/>
        <w:t>Изменение</w:t>
      </w:r>
      <w:r w:rsidRPr="006B55F6">
        <w:rPr>
          <w:bCs/>
        </w:rPr>
        <w:t xml:space="preserve"> порядка формирования инвентарных номеров </w:t>
      </w:r>
      <w:bookmarkEnd w:id="6"/>
      <w:r w:rsidRPr="006B55F6">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rsidR="00A14AE9" w:rsidRDefault="00A14AE9" w:rsidP="00A14AE9">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A14AE9" w:rsidRDefault="00A14AE9" w:rsidP="00A14AE9">
      <w:pPr>
        <w:widowControl w:val="0"/>
        <w:autoSpaceDE w:val="0"/>
        <w:autoSpaceDN w:val="0"/>
        <w:adjustRightInd w:val="0"/>
        <w:spacing w:line="276" w:lineRule="auto"/>
        <w:ind w:firstLine="567"/>
        <w:jc w:val="both"/>
      </w:pPr>
      <w:r w:rsidRPr="00712B6A">
        <w:t xml:space="preserve">Правила п. 27, 28 </w:t>
      </w:r>
      <w:r>
        <w:t>СГС «Основные средства» не применяются</w:t>
      </w:r>
      <w:r w:rsidRPr="00712B6A">
        <w:t xml:space="preserve"> к объектам основных средств Учреждения.</w:t>
      </w:r>
    </w:p>
    <w:p w:rsidR="00A14AE9" w:rsidRPr="006A3A54" w:rsidRDefault="00A14AE9" w:rsidP="00A14AE9">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t>.</w:t>
      </w:r>
      <w:r w:rsidRPr="006A3A54">
        <w:t xml:space="preserve"> 35 СГС «Основные средства» в порядке, установленном в </w:t>
      </w:r>
      <w:r>
        <w:t>«</w:t>
      </w:r>
      <w:r w:rsidRPr="006A3A54">
        <w:t>Положении о комиссии по поступлению и выбытию активов</w:t>
      </w:r>
      <w:r>
        <w:t xml:space="preserve">» </w:t>
      </w:r>
      <w:r w:rsidRPr="00E24149">
        <w:t>исходя из ожидаемого срока получения экономических выгод и (или) полезного пот</w:t>
      </w:r>
      <w:r>
        <w:t>енциала, заключенного в активе.</w:t>
      </w:r>
    </w:p>
    <w:p w:rsidR="00A14AE9" w:rsidRPr="0090290E" w:rsidRDefault="00A14AE9" w:rsidP="00A14AE9">
      <w:pPr>
        <w:widowControl w:val="0"/>
        <w:autoSpaceDE w:val="0"/>
        <w:autoSpaceDN w:val="0"/>
        <w:adjustRightInd w:val="0"/>
        <w:spacing w:line="276" w:lineRule="auto"/>
        <w:ind w:firstLine="540"/>
        <w:jc w:val="both"/>
        <w:rPr>
          <w:bCs/>
        </w:rPr>
      </w:pPr>
      <w:bookmarkStart w:id="9"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w:t>
      </w:r>
      <w:r w:rsidRPr="0090290E">
        <w:t>реконструкции или модернизации, срок полезного использования по такому объекту Комиссией пересматривается.</w:t>
      </w:r>
    </w:p>
    <w:p w:rsidR="00A14AE9" w:rsidRPr="0090290E" w:rsidRDefault="00A14AE9" w:rsidP="00A14AE9">
      <w:pPr>
        <w:widowControl w:val="0"/>
        <w:autoSpaceDE w:val="0"/>
        <w:autoSpaceDN w:val="0"/>
        <w:adjustRightInd w:val="0"/>
        <w:spacing w:line="276" w:lineRule="auto"/>
        <w:ind w:firstLine="540"/>
        <w:jc w:val="both"/>
        <w:rPr>
          <w:bCs/>
        </w:rPr>
      </w:pPr>
      <w:r w:rsidRPr="0090290E">
        <w:rPr>
          <w:bCs/>
        </w:rPr>
        <w:t>Амортизация по всем основным средствам начисляется линейным методом.</w:t>
      </w:r>
      <w:bookmarkEnd w:id="9"/>
    </w:p>
    <w:p w:rsidR="00A14AE9" w:rsidRPr="0090290E" w:rsidRDefault="00A14AE9" w:rsidP="00A14AE9">
      <w:pPr>
        <w:tabs>
          <w:tab w:val="num" w:pos="644"/>
        </w:tabs>
        <w:spacing w:line="276" w:lineRule="auto"/>
        <w:ind w:firstLine="567"/>
        <w:jc w:val="both"/>
      </w:pPr>
      <w:r w:rsidRPr="0090290E">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A14AE9" w:rsidRPr="0090290E" w:rsidRDefault="00A14AE9" w:rsidP="00A14AE9">
      <w:pPr>
        <w:tabs>
          <w:tab w:val="num" w:pos="644"/>
        </w:tabs>
        <w:spacing w:line="276" w:lineRule="auto"/>
        <w:ind w:firstLine="567"/>
        <w:jc w:val="both"/>
      </w:pPr>
      <w:r w:rsidRPr="0090290E">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A14AE9" w:rsidRPr="0090290E" w:rsidRDefault="00A14AE9" w:rsidP="00A14AE9">
      <w:pPr>
        <w:tabs>
          <w:tab w:val="num" w:pos="644"/>
        </w:tabs>
        <w:spacing w:line="276" w:lineRule="auto"/>
        <w:ind w:firstLine="567"/>
        <w:jc w:val="both"/>
      </w:pPr>
      <w:r w:rsidRPr="0090290E">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A14AE9" w:rsidRPr="0090290E" w:rsidRDefault="00A14AE9" w:rsidP="00A14AE9">
      <w:pPr>
        <w:widowControl w:val="0"/>
        <w:autoSpaceDE w:val="0"/>
        <w:autoSpaceDN w:val="0"/>
        <w:adjustRightInd w:val="0"/>
        <w:spacing w:line="276" w:lineRule="auto"/>
        <w:ind w:firstLine="540"/>
        <w:jc w:val="both"/>
      </w:pPr>
      <w:r w:rsidRPr="0090290E">
        <w:t>Основные средства стоимостью до 10 000 рублей включительно (за исключением объектов библиотечного фонда) принимать к учету на забалансовый счет 21 «Основные средства в эксплуатации» по балансовой стоимости введенного в эксплуатацию объекта.</w:t>
      </w:r>
    </w:p>
    <w:p w:rsidR="00A14AE9" w:rsidRDefault="00A14AE9" w:rsidP="00A14AE9">
      <w:pPr>
        <w:spacing w:line="276" w:lineRule="auto"/>
        <w:ind w:firstLine="567"/>
        <w:jc w:val="both"/>
        <w:rPr>
          <w:bCs/>
        </w:rPr>
      </w:pPr>
      <w:r w:rsidRPr="0090290E">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w:t>
      </w:r>
      <w:r w:rsidRPr="009D1952">
        <w:rPr>
          <w:bCs/>
        </w:rPr>
        <w:t xml:space="preserve">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A14AE9" w:rsidRDefault="00A14AE9" w:rsidP="00A14AE9">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A14AE9" w:rsidRPr="008D73D3" w:rsidRDefault="00A14AE9" w:rsidP="00A14AE9">
      <w:pPr>
        <w:spacing w:line="276" w:lineRule="auto"/>
        <w:ind w:firstLine="567"/>
        <w:jc w:val="both"/>
        <w:rPr>
          <w:bCs/>
        </w:rPr>
      </w:pPr>
      <w:r w:rsidRPr="004A353D">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w:t>
      </w:r>
      <w:r w:rsidRPr="008D73D3">
        <w:rPr>
          <w:bCs/>
        </w:rPr>
        <w:t xml:space="preserve">код вида деятельности "4" с одновременным переводом суммы начисленной амортизации. </w:t>
      </w:r>
    </w:p>
    <w:p w:rsidR="00A14AE9" w:rsidRPr="008D73D3" w:rsidRDefault="00A14AE9" w:rsidP="00A14AE9">
      <w:pPr>
        <w:spacing w:line="276" w:lineRule="auto"/>
        <w:ind w:firstLine="567"/>
        <w:jc w:val="both"/>
        <w:rPr>
          <w:bCs/>
        </w:rPr>
      </w:pPr>
      <w:r w:rsidRPr="008D73D3">
        <w:rPr>
          <w:bCs/>
        </w:rPr>
        <w:lastRenderedPageBreak/>
        <w:t xml:space="preserve">Ответственными за хранение технической документации основных средств являются ответственные лица, за которыми закреплены основные средства. </w:t>
      </w:r>
    </w:p>
    <w:p w:rsidR="00A14AE9" w:rsidRPr="008D73D3" w:rsidRDefault="00A14AE9" w:rsidP="00A14AE9">
      <w:pPr>
        <w:spacing w:line="276" w:lineRule="auto"/>
        <w:ind w:firstLine="567"/>
        <w:jc w:val="both"/>
        <w:rPr>
          <w:bCs/>
        </w:rPr>
      </w:pPr>
      <w:bookmarkStart w:id="10" w:name="_Hlk95919432"/>
      <w:bookmarkStart w:id="11" w:name="_Hlk95763572"/>
      <w:r w:rsidRPr="008D73D3">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A14AE9" w:rsidRPr="008D73D3" w:rsidRDefault="00A14AE9" w:rsidP="00A14AE9">
      <w:pPr>
        <w:spacing w:line="276" w:lineRule="auto"/>
        <w:ind w:firstLine="567"/>
        <w:jc w:val="both"/>
        <w:rPr>
          <w:bCs/>
        </w:rPr>
      </w:pPr>
      <w:r w:rsidRPr="008D73D3">
        <w:rPr>
          <w:bCs/>
        </w:rPr>
        <w:t xml:space="preserve">Лица, ответственные за сохранность нефинансовых активов и их использование по назначению (ответственные лица), определяются </w:t>
      </w:r>
      <w:bookmarkEnd w:id="10"/>
      <w:r w:rsidRPr="008D73D3">
        <w:t xml:space="preserve">в соответствии </w:t>
      </w:r>
      <w:r w:rsidRPr="008D73D3">
        <w:rPr>
          <w:bCs/>
        </w:rPr>
        <w:t>с договором о материальной ответственности.</w:t>
      </w:r>
    </w:p>
    <w:bookmarkEnd w:id="11"/>
    <w:p w:rsidR="00A14AE9" w:rsidRDefault="00A14AE9" w:rsidP="00A14AE9">
      <w:pPr>
        <w:spacing w:line="276" w:lineRule="auto"/>
        <w:ind w:firstLine="567"/>
        <w:jc w:val="both"/>
        <w:rPr>
          <w:bCs/>
        </w:rPr>
      </w:pPr>
      <w:r w:rsidRPr="008D73D3">
        <w:rPr>
          <w:bCs/>
        </w:rPr>
        <w:t>Локально-вычислительная сеть (ЛВС) и охранно-пожарная сигнализация (ОПС) как отдельные инвентарные объекты не учитываются</w:t>
      </w:r>
      <w:r w:rsidRPr="006F08FA">
        <w:rPr>
          <w:bCs/>
        </w:rPr>
        <w:t xml:space="preserve">. </w:t>
      </w:r>
    </w:p>
    <w:p w:rsidR="00A14AE9" w:rsidRDefault="00A14AE9" w:rsidP="00A14AE9">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A14AE9" w:rsidRDefault="00A14AE9" w:rsidP="00A14AE9">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A14AE9" w:rsidRDefault="00A14AE9" w:rsidP="00A14AE9">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p>
    <w:p w:rsidR="00A14AE9" w:rsidRPr="002564DD" w:rsidRDefault="00A14AE9" w:rsidP="00A14AE9">
      <w:pPr>
        <w:spacing w:line="276" w:lineRule="auto"/>
        <w:ind w:firstLine="567"/>
        <w:jc w:val="both"/>
      </w:pPr>
      <w:r w:rsidRPr="002564DD">
        <w:t>Счет 4 210 06 000 отражает балансовую стоимость особо ценного имущества, закрепленного на праве оперативного управления.</w:t>
      </w:r>
    </w:p>
    <w:p w:rsidR="00A14AE9" w:rsidRPr="0069399D" w:rsidRDefault="00A14AE9" w:rsidP="00A14AE9">
      <w:pPr>
        <w:spacing w:line="276" w:lineRule="auto"/>
        <w:ind w:firstLine="567"/>
        <w:jc w:val="both"/>
      </w:pPr>
      <w:r w:rsidRPr="002564DD">
        <w:t xml:space="preserve">На сумму </w:t>
      </w:r>
      <w:r w:rsidRPr="0069399D">
        <w:t xml:space="preserve">изменений показателя учредителю направляется извещение ф.0504805 один раз в год при составлении годовой бухгалтерской отчетности. </w:t>
      </w:r>
    </w:p>
    <w:p w:rsidR="00A14AE9" w:rsidRPr="0069399D" w:rsidRDefault="00A14AE9" w:rsidP="00A14AE9">
      <w:pPr>
        <w:spacing w:line="276" w:lineRule="auto"/>
        <w:ind w:firstLine="567"/>
        <w:jc w:val="both"/>
      </w:pPr>
      <w:r w:rsidRPr="0069399D">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rsidR="00A14AE9" w:rsidRPr="0069399D" w:rsidRDefault="00A14AE9" w:rsidP="00A14AE9">
      <w:pPr>
        <w:spacing w:line="276" w:lineRule="auto"/>
        <w:ind w:firstLine="567"/>
        <w:jc w:val="both"/>
        <w:rPr>
          <w:bCs/>
        </w:rPr>
      </w:pPr>
      <w:r w:rsidRPr="0069399D">
        <w:t>Переоценку основных средств производить в сроки и в порядке, устанавливаемые Правительством РФ, а также в случае отчуждения активов не в пользу организаций госсектора.</w:t>
      </w:r>
    </w:p>
    <w:p w:rsidR="00A14AE9" w:rsidRDefault="00A14AE9" w:rsidP="00A14AE9">
      <w:pPr>
        <w:spacing w:line="276" w:lineRule="auto"/>
        <w:ind w:firstLine="567"/>
        <w:jc w:val="both"/>
      </w:pPr>
      <w:r w:rsidRPr="0069399D">
        <w:t>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w:t>
      </w:r>
      <w:r>
        <w:t xml:space="preserve"> таким образом, чтобы его остаточная стоимость после переоценки равнялась его переоцененной стоимости. </w:t>
      </w:r>
    </w:p>
    <w:p w:rsidR="00A14AE9" w:rsidRDefault="00A14AE9" w:rsidP="00A14AE9">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14AE9" w:rsidRDefault="00A14AE9" w:rsidP="00A14AE9">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(разукомплектации)</w:t>
      </w:r>
      <w:r>
        <w:t xml:space="preserve"> определяет Комиссия в соответствии с «</w:t>
      </w:r>
      <w:r w:rsidRPr="001017B1">
        <w:t>Порядк</w:t>
      </w:r>
      <w:r>
        <w:t>ом</w:t>
      </w:r>
      <w:r w:rsidRPr="001017B1">
        <w:t xml:space="preserve"> определения стоимости при частичной ликвидации (разукомплектации) объектов основных средств</w:t>
      </w:r>
      <w:r>
        <w:t xml:space="preserve"> установлен», утвержденным Учетной политикой.</w:t>
      </w:r>
    </w:p>
    <w:p w:rsidR="00A14AE9" w:rsidRPr="00A72712" w:rsidRDefault="00A14AE9" w:rsidP="00A14AE9">
      <w:pPr>
        <w:spacing w:after="120" w:line="300" w:lineRule="atLeast"/>
        <w:ind w:firstLine="567"/>
        <w:jc w:val="both"/>
        <w:rPr>
          <w:color w:val="000000"/>
        </w:rPr>
      </w:pPr>
      <w:r>
        <w:t xml:space="preserve"> </w:t>
      </w:r>
      <w:r w:rsidRPr="00BF3146">
        <w:rPr>
          <w:color w:val="000000"/>
        </w:rPr>
        <w:t>Если возможно определить первоначальную стоимость ликвидированной части основного средства по учетным данным</w:t>
      </w:r>
      <w:r>
        <w:rPr>
          <w:color w:val="000000"/>
        </w:rPr>
        <w:t xml:space="preserve"> </w:t>
      </w:r>
      <w:r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14AE9" w:rsidRPr="00A72712" w:rsidTr="00552FDC">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t xml:space="preserve">Амортизационные отчисления, приходящиеся на ликвидированную часть основного </w:t>
            </w:r>
            <w:r w:rsidRPr="00A72712">
              <w:lastRenderedPageBreak/>
              <w:t>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14AE9" w:rsidRPr="00A72712" w:rsidRDefault="00A14AE9" w:rsidP="00552FDC">
            <w:pPr>
              <w:jc w:val="center"/>
            </w:pPr>
            <w:r w:rsidRPr="00A72712">
              <w:t>Начисленная амортизация на момент окончания ликвидации</w:t>
            </w:r>
          </w:p>
        </w:tc>
      </w:tr>
    </w:tbl>
    <w:p w:rsidR="00A14AE9" w:rsidRPr="00A72712" w:rsidRDefault="00A14AE9" w:rsidP="00A14AE9">
      <w:pPr>
        <w:spacing w:after="200" w:line="276" w:lineRule="auto"/>
        <w:ind w:firstLine="567"/>
        <w:contextualSpacing/>
        <w:jc w:val="both"/>
        <w:rPr>
          <w:bCs/>
        </w:rPr>
      </w:pPr>
      <w:r w:rsidRPr="00A72712">
        <w:rPr>
          <w:color w:val="000000"/>
          <w:shd w:val="clear" w:color="auto" w:fill="FFFFFF"/>
        </w:rPr>
        <w:lastRenderedPageBreak/>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A14AE9" w:rsidRPr="00280693" w:rsidRDefault="00A14AE9" w:rsidP="00A14AE9">
      <w:pPr>
        <w:ind w:firstLine="567"/>
        <w:jc w:val="both"/>
      </w:pPr>
      <w:r w:rsidRPr="00280693">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A14AE9" w:rsidRPr="00FF1AAB" w:rsidRDefault="00A14AE9" w:rsidP="00A14AE9">
      <w:pPr>
        <w:spacing w:line="276" w:lineRule="auto"/>
        <w:ind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rsidR="00A14AE9" w:rsidRPr="00FF1AAB" w:rsidRDefault="00A14AE9" w:rsidP="00A14AE9">
      <w:pPr>
        <w:spacing w:line="276" w:lineRule="auto"/>
        <w:ind w:firstLine="567"/>
        <w:jc w:val="both"/>
        <w:rPr>
          <w:shd w:val="clear" w:color="auto" w:fill="FFFFFF"/>
        </w:rPr>
      </w:pPr>
      <w:r w:rsidRPr="00FF1AAB">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A14AE9" w:rsidRPr="00FF1AAB" w:rsidRDefault="00A14AE9" w:rsidP="00A14AE9">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A14AE9" w:rsidRPr="00FF1AAB" w:rsidRDefault="00A14AE9" w:rsidP="00A14AE9">
      <w:pPr>
        <w:spacing w:line="276" w:lineRule="auto"/>
        <w:ind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A14AE9" w:rsidRPr="00FF1AAB" w:rsidRDefault="00A14AE9" w:rsidP="00A14AE9">
      <w:pPr>
        <w:spacing w:line="276" w:lineRule="auto"/>
        <w:ind w:firstLine="567"/>
        <w:jc w:val="both"/>
        <w:rPr>
          <w:shd w:val="clear" w:color="auto" w:fill="FFFFFF"/>
        </w:rPr>
      </w:pPr>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7" w:anchor="/document/71153994/entry/0" w:history="1">
        <w:r w:rsidRPr="00FF1AAB">
          <w:t>ОКОФ</w:t>
        </w:r>
      </w:hyperlink>
      <w:r w:rsidRPr="00FF1AAB">
        <w:t>, счет учета, нормативный и оставшийся срок полезного использования.</w:t>
      </w:r>
    </w:p>
    <w:p w:rsidR="00A14AE9" w:rsidRDefault="00A14AE9" w:rsidP="00A14AE9">
      <w:pPr>
        <w:widowControl w:val="0"/>
        <w:autoSpaceDE w:val="0"/>
        <w:autoSpaceDN w:val="0"/>
        <w:adjustRightInd w:val="0"/>
        <w:spacing w:line="276" w:lineRule="auto"/>
        <w:ind w:firstLine="567"/>
        <w:jc w:val="both"/>
      </w:pPr>
      <w:r w:rsidRPr="00FF1AAB">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t xml:space="preserve">2.1.7. </w:t>
      </w:r>
      <w:r w:rsidRPr="00C07D85">
        <w:t>Учет материальных запасов.</w:t>
      </w:r>
    </w:p>
    <w:p w:rsidR="00A14AE9" w:rsidRPr="00406884" w:rsidRDefault="00A14AE9" w:rsidP="00A14AE9">
      <w:pPr>
        <w:widowControl w:val="0"/>
        <w:autoSpaceDE w:val="0"/>
        <w:autoSpaceDN w:val="0"/>
        <w:adjustRightInd w:val="0"/>
        <w:spacing w:line="276" w:lineRule="auto"/>
        <w:ind w:firstLine="567"/>
        <w:jc w:val="both"/>
      </w:pPr>
      <w:r w:rsidRPr="00406884">
        <w:t>Единицей бухгалтерского учета материальных запасов является: номенклатурная (реестровая) единица.</w:t>
      </w:r>
    </w:p>
    <w:p w:rsidR="00A14AE9" w:rsidRPr="00406884" w:rsidRDefault="00A14AE9" w:rsidP="00A14AE9">
      <w:pPr>
        <w:widowControl w:val="0"/>
        <w:autoSpaceDE w:val="0"/>
        <w:autoSpaceDN w:val="0"/>
        <w:adjustRightInd w:val="0"/>
        <w:spacing w:line="276" w:lineRule="auto"/>
        <w:ind w:firstLine="567"/>
        <w:jc w:val="both"/>
      </w:pPr>
      <w:r w:rsidRPr="00406884">
        <w:t>Выбытие (отпуск) материальных запасов производить по средней фактической стоимости.</w:t>
      </w:r>
    </w:p>
    <w:p w:rsidR="00A14AE9" w:rsidRDefault="00A14AE9" w:rsidP="00A14AE9">
      <w:pPr>
        <w:widowControl w:val="0"/>
        <w:autoSpaceDE w:val="0"/>
        <w:autoSpaceDN w:val="0"/>
        <w:adjustRightInd w:val="0"/>
        <w:spacing w:line="276" w:lineRule="auto"/>
        <w:ind w:firstLine="567"/>
        <w:jc w:val="both"/>
      </w:pPr>
      <w:r w:rsidRPr="00406884">
        <w:t>Бланки строгой отчетности учитываются на забалансовом счете 03 «Бланки строгой отчетности» в разрезе ответственных за их хранение и выдачу лиц, мест хранения в условной оценке: один бланк, один руб. Перечень бланков строгой отчетности утвержден Учетной политикой. Порядок приемки, хранения выдачи (списания) бланков строгой отчетности регламентирован</w:t>
      </w:r>
      <w:r>
        <w:t xml:space="preserve"> «Положением о приемке, хранении, выдаче (списании) бланков строгой отчетности».</w:t>
      </w:r>
    </w:p>
    <w:p w:rsidR="00A14AE9" w:rsidRPr="00406884" w:rsidRDefault="00A14AE9" w:rsidP="00A14AE9">
      <w:pPr>
        <w:widowControl w:val="0"/>
        <w:autoSpaceDE w:val="0"/>
        <w:autoSpaceDN w:val="0"/>
        <w:adjustRightInd w:val="0"/>
        <w:spacing w:line="276" w:lineRule="auto"/>
        <w:ind w:firstLine="720"/>
        <w:jc w:val="both"/>
        <w:rPr>
          <w:rFonts w:ascii="Times New Roman CYR" w:hAnsi="Times New Roman CYR" w:cs="Times New Roman CYR"/>
        </w:rPr>
      </w:pPr>
      <w:r w:rsidRPr="00BA23ED">
        <w:rPr>
          <w:rFonts w:ascii="Times New Roman CYR" w:hAnsi="Times New Roman CYR" w:cs="Times New Roman CYR"/>
        </w:rPr>
        <w:t xml:space="preserve">Бланки строгой </w:t>
      </w:r>
      <w:r w:rsidRPr="00C319E5">
        <w:rPr>
          <w:rFonts w:ascii="Times New Roman CYR" w:hAnsi="Times New Roman CYR" w:cs="Times New Roman CYR"/>
        </w:rPr>
        <w:t xml:space="preserve">отчетности учитываются на забалансовом счете 03 с момента их выдачи со склада ответственным лицам в рамках хозяйственной деятельности учреждения до </w:t>
      </w:r>
      <w:r w:rsidRPr="00C319E5">
        <w:rPr>
          <w:rFonts w:ascii="Times New Roman CYR" w:hAnsi="Times New Roman CYR" w:cs="Times New Roman CYR"/>
        </w:rPr>
        <w:lastRenderedPageBreak/>
        <w:t>момента их оформления (передачи) по назначению, либо списания. При этом первоначально бланки строгой отчетности принимаются</w:t>
      </w:r>
      <w:r w:rsidRPr="00BA23ED">
        <w:rPr>
          <w:rFonts w:ascii="Times New Roman CYR" w:hAnsi="Times New Roman CYR" w:cs="Times New Roman CYR"/>
        </w:rPr>
        <w:t xml:space="preserve"> на склад и учитываются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BA23ED">
        <w:rPr>
          <w:rFonts w:ascii="Times New Roman CYR" w:hAnsi="Times New Roman CYR" w:cs="Times New Roman CYR"/>
        </w:rPr>
        <w:t xml:space="preserve"> Затем, </w:t>
      </w:r>
      <w:r w:rsidRPr="00406884">
        <w:rPr>
          <w:rFonts w:ascii="Times New Roman CYR" w:hAnsi="Times New Roman CYR" w:cs="Times New Roman CYR"/>
        </w:rPr>
        <w:t>при их выдаче со склада, они списываются со счета 0 105 36 000 и отражаются на забалансовом счете 03.</w:t>
      </w:r>
    </w:p>
    <w:p w:rsidR="00A14AE9" w:rsidRPr="00406884" w:rsidRDefault="00A14AE9" w:rsidP="00A14AE9">
      <w:pPr>
        <w:widowControl w:val="0"/>
        <w:autoSpaceDE w:val="0"/>
        <w:autoSpaceDN w:val="0"/>
        <w:adjustRightInd w:val="0"/>
        <w:spacing w:line="276" w:lineRule="auto"/>
        <w:ind w:firstLine="567"/>
        <w:jc w:val="both"/>
      </w:pPr>
      <w:r w:rsidRPr="00406884">
        <w:t>Поступление, внутреннее перемещение, списание медикаментов и перевязочных средств оформляется в обычном</w:t>
      </w:r>
      <w:r w:rsidRPr="002913B6">
        <w:t xml:space="preserve"> порядке, предусмотренном для материальных запасов, согласно «</w:t>
      </w:r>
      <w:r w:rsidRPr="00406884">
        <w:t>Порядка по документальному оформлению операций с объектами нефинансовых активов» утвержденного Учетной политикой.</w:t>
      </w:r>
    </w:p>
    <w:p w:rsidR="00A14AE9" w:rsidRPr="00406884" w:rsidRDefault="00A14AE9" w:rsidP="00A14AE9">
      <w:pPr>
        <w:tabs>
          <w:tab w:val="left" w:pos="567"/>
          <w:tab w:val="left" w:pos="709"/>
        </w:tabs>
        <w:spacing w:line="276" w:lineRule="auto"/>
        <w:ind w:firstLine="567"/>
        <w:jc w:val="both"/>
      </w:pPr>
      <w:r w:rsidRPr="00406884">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A14AE9" w:rsidRPr="00406884" w:rsidRDefault="00A14AE9" w:rsidP="00A14AE9">
      <w:pPr>
        <w:tabs>
          <w:tab w:val="left" w:pos="567"/>
          <w:tab w:val="left" w:pos="709"/>
        </w:tabs>
        <w:spacing w:line="276" w:lineRule="auto"/>
        <w:ind w:firstLine="567"/>
        <w:jc w:val="both"/>
      </w:pPr>
      <w:r w:rsidRPr="00406884">
        <w:t xml:space="preserve">Нормы расхода ГСМ разрабатываются учреждением самостоятельно на основе Методические рекомендации № АМ-23-р. </w:t>
      </w:r>
    </w:p>
    <w:p w:rsidR="00A14AE9" w:rsidRPr="00406884" w:rsidRDefault="00A14AE9" w:rsidP="00A14AE9">
      <w:pPr>
        <w:widowControl w:val="0"/>
        <w:autoSpaceDE w:val="0"/>
        <w:autoSpaceDN w:val="0"/>
        <w:adjustRightInd w:val="0"/>
        <w:spacing w:line="276" w:lineRule="auto"/>
        <w:ind w:firstLine="567"/>
        <w:jc w:val="both"/>
      </w:pPr>
      <w:r w:rsidRPr="00406884">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A14AE9" w:rsidRPr="00406884" w:rsidRDefault="00A14AE9" w:rsidP="00A14AE9">
      <w:pPr>
        <w:tabs>
          <w:tab w:val="left" w:pos="567"/>
          <w:tab w:val="left" w:pos="709"/>
        </w:tabs>
        <w:spacing w:line="276" w:lineRule="auto"/>
        <w:ind w:firstLine="567"/>
        <w:jc w:val="both"/>
      </w:pPr>
      <w:r w:rsidRPr="00406884">
        <w:t xml:space="preserve">Нормы расхода ГСМ утверждаются отдельным приказом руководителя учреждения. </w:t>
      </w:r>
    </w:p>
    <w:p w:rsidR="00A14AE9" w:rsidRPr="00406884" w:rsidRDefault="00A14AE9" w:rsidP="00A14AE9">
      <w:pPr>
        <w:tabs>
          <w:tab w:val="left" w:pos="567"/>
          <w:tab w:val="left" w:pos="709"/>
        </w:tabs>
        <w:spacing w:line="276" w:lineRule="auto"/>
        <w:ind w:firstLine="567"/>
        <w:jc w:val="both"/>
      </w:pPr>
      <w:r w:rsidRPr="00406884">
        <w:t>Период применения зимней надбавки</w:t>
      </w:r>
      <w:r w:rsidRPr="00193839">
        <w:t xml:space="preserve"> к нормам расхода ГСМ и ее величина устанавливаются </w:t>
      </w:r>
      <w:r w:rsidRPr="00406884">
        <w:t>ежегодно приказом руководителя учреждения.</w:t>
      </w:r>
    </w:p>
    <w:p w:rsidR="00A14AE9" w:rsidRPr="00406884" w:rsidRDefault="00A14AE9" w:rsidP="00A14AE9">
      <w:pPr>
        <w:widowControl w:val="0"/>
        <w:autoSpaceDE w:val="0"/>
        <w:autoSpaceDN w:val="0"/>
        <w:adjustRightInd w:val="0"/>
        <w:spacing w:line="276" w:lineRule="auto"/>
        <w:ind w:firstLine="567"/>
        <w:jc w:val="both"/>
      </w:pPr>
      <w:r w:rsidRPr="00406884">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A14AE9" w:rsidRPr="00406884" w:rsidRDefault="00A14AE9" w:rsidP="00A14AE9">
      <w:pPr>
        <w:widowControl w:val="0"/>
        <w:autoSpaceDE w:val="0"/>
        <w:autoSpaceDN w:val="0"/>
        <w:adjustRightInd w:val="0"/>
        <w:spacing w:line="276" w:lineRule="auto"/>
        <w:ind w:firstLine="567"/>
        <w:jc w:val="both"/>
      </w:pPr>
      <w:r w:rsidRPr="00406884">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A14AE9" w:rsidRPr="00406884" w:rsidRDefault="00A14AE9" w:rsidP="00A14AE9">
      <w:pPr>
        <w:spacing w:line="276" w:lineRule="auto"/>
        <w:ind w:firstLine="567"/>
        <w:jc w:val="both"/>
        <w:rPr>
          <w:szCs w:val="28"/>
        </w:rPr>
      </w:pPr>
      <w:r w:rsidRPr="00406884">
        <w:rPr>
          <w:szCs w:val="28"/>
        </w:rPr>
        <w:t>Для целей учета по счету 27 «Материальные ценности, выданные в личное пользование работникам (сотрудникам)» личным</w:t>
      </w:r>
      <w:r>
        <w:rPr>
          <w:szCs w:val="28"/>
        </w:rPr>
        <w:t xml:space="preserve"> пользованием </w:t>
      </w:r>
      <w:r w:rsidRPr="00811CD1">
        <w:rPr>
          <w:szCs w:val="28"/>
        </w:rPr>
        <w:t>для выполнения</w:t>
      </w:r>
      <w:r w:rsidRPr="00811CD1">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 xml:space="preserve">атериальные ценности </w:t>
      </w:r>
      <w:r w:rsidRPr="00406884">
        <w:rPr>
          <w:szCs w:val="28"/>
        </w:rPr>
        <w:t>специального назначения (например, очки, шлемы, противогазы, респираторы и др.); имущество (объекты основных средств), подлежащее выдаче в связи с выполнением должностных обязанностей.</w:t>
      </w:r>
    </w:p>
    <w:p w:rsidR="00A14AE9" w:rsidRPr="00406884" w:rsidRDefault="00A14AE9" w:rsidP="00A14AE9">
      <w:pPr>
        <w:spacing w:line="276" w:lineRule="auto"/>
        <w:ind w:firstLine="567"/>
        <w:jc w:val="both"/>
        <w:rPr>
          <w:szCs w:val="28"/>
        </w:rPr>
      </w:pPr>
      <w:r w:rsidRPr="00406884">
        <w:rPr>
          <w:szCs w:val="28"/>
        </w:rPr>
        <w:t>Топливные карты учитывать на дополнительном забалансовом счете 40К «Топливные карты»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Pr="00406884">
        <w:t xml:space="preserve"> </w:t>
      </w:r>
      <w:r w:rsidRPr="00406884">
        <w:rPr>
          <w:szCs w:val="28"/>
        </w:rPr>
        <w:t>Порядок отражения учета топливных карт: учтена топливная карта за балансом - увеличение забалансового счета 40К; возвращена топливная карта - уменьшение забалансового счета 40К.</w:t>
      </w:r>
    </w:p>
    <w:p w:rsidR="00A14AE9" w:rsidRPr="00406884" w:rsidRDefault="00A14AE9" w:rsidP="00A14AE9">
      <w:pPr>
        <w:spacing w:line="276" w:lineRule="auto"/>
        <w:ind w:firstLine="567"/>
        <w:jc w:val="both"/>
        <w:rPr>
          <w:szCs w:val="28"/>
        </w:rPr>
      </w:pPr>
      <w:r w:rsidRPr="00406884">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A14AE9" w:rsidRPr="00406884" w:rsidRDefault="00A14AE9" w:rsidP="00A14AE9">
      <w:pPr>
        <w:numPr>
          <w:ilvl w:val="0"/>
          <w:numId w:val="10"/>
        </w:numPr>
        <w:spacing w:line="276" w:lineRule="auto"/>
        <w:jc w:val="both"/>
        <w:rPr>
          <w:szCs w:val="28"/>
        </w:rPr>
      </w:pPr>
      <w:r w:rsidRPr="00406884">
        <w:rPr>
          <w:szCs w:val="28"/>
        </w:rPr>
        <w:t>их справедливой стоимости на дату принятия к бухгалтерскому учету, рассчитанной методом рыночных цен;</w:t>
      </w:r>
    </w:p>
    <w:p w:rsidR="00A14AE9" w:rsidRDefault="00A14AE9" w:rsidP="00A14AE9">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rsidR="00A14AE9" w:rsidRDefault="00A14AE9" w:rsidP="00A14AE9">
      <w:pPr>
        <w:spacing w:line="276" w:lineRule="auto"/>
        <w:ind w:firstLine="567"/>
        <w:jc w:val="both"/>
      </w:pPr>
      <w:r w:rsidRPr="00F2785C">
        <w:lastRenderedPageBreak/>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t>.</w:t>
      </w:r>
    </w:p>
    <w:p w:rsidR="002B1807" w:rsidRDefault="00777BCF" w:rsidP="002B1807">
      <w:pPr>
        <w:spacing w:line="276" w:lineRule="auto"/>
        <w:ind w:firstLine="567"/>
        <w:jc w:val="both"/>
        <w:rPr>
          <w:szCs w:val="28"/>
        </w:rPr>
      </w:pPr>
      <w:r w:rsidRPr="00C07D85">
        <w:rPr>
          <w:szCs w:val="28"/>
        </w:rPr>
        <w:t>2.2. Учет непроизведенных активов.</w:t>
      </w:r>
    </w:p>
    <w:p w:rsidR="00A14AE9" w:rsidRDefault="00A14AE9" w:rsidP="00A14AE9">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Pr>
          <w:szCs w:val="28"/>
        </w:rPr>
        <w:t>ктивов по кадастровой стоимости.</w:t>
      </w:r>
    </w:p>
    <w:p w:rsidR="00A14AE9" w:rsidRDefault="00A14AE9" w:rsidP="00A14AE9">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Pr="00177064">
        <w:t xml:space="preserve"> </w:t>
      </w:r>
      <w:r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A14AE9" w:rsidRPr="008B57D7" w:rsidRDefault="00A14AE9" w:rsidP="00A14AE9">
      <w:pPr>
        <w:spacing w:line="276" w:lineRule="auto"/>
        <w:ind w:firstLine="567"/>
        <w:jc w:val="both"/>
        <w:rPr>
          <w:bCs/>
        </w:rPr>
      </w:pPr>
      <w:r w:rsidRPr="00B117E1">
        <w:rPr>
          <w:bCs/>
        </w:rPr>
        <w:t xml:space="preserve">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w:t>
      </w:r>
      <w:r w:rsidRPr="008B57D7">
        <w:rPr>
          <w:bCs/>
        </w:rPr>
        <w:t>момент принятия к учету.</w:t>
      </w:r>
    </w:p>
    <w:p w:rsidR="00A14AE9" w:rsidRPr="008B57D7" w:rsidRDefault="00A14AE9" w:rsidP="00A14AE9">
      <w:pPr>
        <w:spacing w:line="276" w:lineRule="auto"/>
        <w:ind w:firstLine="567"/>
        <w:jc w:val="both"/>
        <w:rPr>
          <w:bCs/>
        </w:rPr>
      </w:pPr>
      <w:r w:rsidRPr="008B57D7">
        <w:rPr>
          <w:bCs/>
        </w:rPr>
        <w:t>Использовать в качестве инвентарного кадастровый номер земельного участка.</w:t>
      </w:r>
    </w:p>
    <w:p w:rsidR="00A14AE9" w:rsidRPr="008B57D7" w:rsidRDefault="00A14AE9" w:rsidP="00A14AE9">
      <w:pPr>
        <w:spacing w:line="276" w:lineRule="auto"/>
        <w:ind w:firstLine="567"/>
        <w:jc w:val="both"/>
        <w:rPr>
          <w:bCs/>
        </w:rPr>
      </w:pPr>
      <w:r w:rsidRPr="008B57D7">
        <w:rPr>
          <w:bCs/>
        </w:rPr>
        <w:t>Затраты на реконструкцию, модернизацию объектов непроизведенных активов отражаются в составе расходов текущего периода.</w:t>
      </w:r>
    </w:p>
    <w:p w:rsidR="00A14AE9" w:rsidRPr="00C07D85" w:rsidRDefault="00A14AE9" w:rsidP="00A14AE9">
      <w:pPr>
        <w:numPr>
          <w:ilvl w:val="1"/>
          <w:numId w:val="0"/>
        </w:numPr>
        <w:spacing w:line="276" w:lineRule="auto"/>
        <w:ind w:firstLine="482"/>
        <w:jc w:val="both"/>
        <w:outlineLvl w:val="1"/>
        <w:rPr>
          <w:bCs/>
        </w:rPr>
      </w:pPr>
      <w:r w:rsidRPr="008B57D7">
        <w:rPr>
          <w:bCs/>
        </w:rPr>
        <w:t>Объект непроизведенных активов учитывается</w:t>
      </w:r>
      <w:r w:rsidRPr="00525C9F">
        <w:rPr>
          <w:bCs/>
        </w:rPr>
        <w:t xml:space="preserve"> на забалансовом счете </w:t>
      </w:r>
      <w:r w:rsidRPr="005B1AFD">
        <w:rPr>
          <w:bCs/>
        </w:rPr>
        <w:t xml:space="preserve">02 "Материальные </w:t>
      </w:r>
      <w:r w:rsidRPr="00C07D85">
        <w:rPr>
          <w:bCs/>
        </w:rPr>
        <w:t>ценности на хранении", если он не соответствует критериям признания актива.</w:t>
      </w:r>
    </w:p>
    <w:p w:rsidR="00CD4C29" w:rsidRDefault="00CD4C29" w:rsidP="00B92D53">
      <w:pPr>
        <w:widowControl w:val="0"/>
        <w:autoSpaceDE w:val="0"/>
        <w:autoSpaceDN w:val="0"/>
        <w:adjustRightInd w:val="0"/>
        <w:spacing w:line="276" w:lineRule="auto"/>
        <w:ind w:firstLine="567"/>
        <w:jc w:val="both"/>
      </w:pPr>
      <w:r w:rsidRPr="00C07D85">
        <w:t>2.3. Учет нематериальных активов.</w:t>
      </w:r>
    </w:p>
    <w:p w:rsidR="00A14AE9" w:rsidRPr="00DB1F33" w:rsidRDefault="00A14AE9" w:rsidP="00A14AE9">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 xml:space="preserve">учитываются объекты, </w:t>
      </w:r>
      <w:r w:rsidRPr="00DB1F33">
        <w:rPr>
          <w:bCs/>
        </w:rPr>
        <w:t xml:space="preserve">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также неисключительные права пользования. </w:t>
      </w:r>
    </w:p>
    <w:p w:rsidR="00A14AE9" w:rsidRPr="00DB1F33" w:rsidRDefault="00A14AE9" w:rsidP="00A14AE9">
      <w:pPr>
        <w:spacing w:line="276" w:lineRule="auto"/>
        <w:ind w:firstLine="567"/>
        <w:jc w:val="both"/>
        <w:outlineLvl w:val="1"/>
        <w:rPr>
          <w:bCs/>
        </w:rPr>
      </w:pPr>
      <w:r w:rsidRPr="00DB1F33">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A14AE9" w:rsidRPr="00DB1F33" w:rsidRDefault="00A14AE9" w:rsidP="00A14AE9">
      <w:pPr>
        <w:widowControl w:val="0"/>
        <w:autoSpaceDE w:val="0"/>
        <w:autoSpaceDN w:val="0"/>
        <w:adjustRightInd w:val="0"/>
        <w:spacing w:line="276" w:lineRule="auto"/>
        <w:ind w:firstLine="567"/>
        <w:jc w:val="both"/>
      </w:pPr>
      <w:r w:rsidRPr="00DB1F33">
        <w:rPr>
          <w:bCs/>
        </w:rPr>
        <w:t>Инвентарный номер НМА состоит из двенадцати знаков и формируется по правилам, предусмотренным для формирования основных средств, определенным Учетной политикой Учреждения.</w:t>
      </w:r>
    </w:p>
    <w:p w:rsidR="00A14AE9" w:rsidRDefault="00A14AE9" w:rsidP="00A14AE9">
      <w:pPr>
        <w:tabs>
          <w:tab w:val="num" w:pos="644"/>
        </w:tabs>
        <w:spacing w:line="276" w:lineRule="auto"/>
        <w:ind w:firstLine="567"/>
        <w:jc w:val="both"/>
      </w:pPr>
      <w:r w:rsidRPr="00DB1F33">
        <w:t>На все объекты НМА амортизация</w:t>
      </w:r>
      <w:r>
        <w:t xml:space="preserve"> начисляется линейным </w:t>
      </w:r>
      <w:r w:rsidRPr="00C041B8">
        <w:t>методом в соответствии со сроками полезного использования</w:t>
      </w:r>
      <w:r>
        <w:t>.</w:t>
      </w:r>
    </w:p>
    <w:p w:rsidR="00A14AE9" w:rsidRDefault="00A14AE9" w:rsidP="00A14AE9">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Pr>
          <w:rFonts w:ascii="Times New Roman CYR" w:hAnsi="Times New Roman CYR" w:cs="Times New Roman CYR"/>
        </w:rPr>
        <w:t>объектам, входящим в подгруппу «НМА</w:t>
      </w:r>
      <w:r w:rsidRPr="00C37BED">
        <w:rPr>
          <w:rFonts w:ascii="Times New Roman CYR" w:hAnsi="Times New Roman CYR" w:cs="Times New Roman CYR"/>
        </w:rPr>
        <w:t xml:space="preserve"> с неопределенным сроком полезного использования</w:t>
      </w:r>
      <w:r>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rsidR="00B5740D" w:rsidRPr="00C07D85" w:rsidRDefault="00B92D53" w:rsidP="00B92D53">
      <w:pPr>
        <w:widowControl w:val="0"/>
        <w:autoSpaceDE w:val="0"/>
        <w:autoSpaceDN w:val="0"/>
        <w:adjustRightInd w:val="0"/>
        <w:spacing w:line="276" w:lineRule="auto"/>
        <w:ind w:firstLine="567"/>
        <w:jc w:val="both"/>
      </w:pPr>
      <w:r>
        <w:t>2.</w:t>
      </w:r>
      <w:r w:rsidR="00CD4C29">
        <w:t>4</w:t>
      </w:r>
      <w:r w:rsidRPr="00C07D85">
        <w:t>. Учет затрат и калькулирование себестоимости выполненных услуг, работ, готовой продукции.</w:t>
      </w:r>
    </w:p>
    <w:p w:rsidR="00A14AE9" w:rsidRDefault="00A14AE9" w:rsidP="00A14AE9">
      <w:pPr>
        <w:widowControl w:val="0"/>
        <w:autoSpaceDE w:val="0"/>
        <w:autoSpaceDN w:val="0"/>
        <w:adjustRightInd w:val="0"/>
        <w:spacing w:line="276" w:lineRule="auto"/>
        <w:ind w:firstLine="567"/>
        <w:jc w:val="both"/>
      </w:pPr>
      <w:r w:rsidRPr="00C07D85">
        <w:t>Затраты учреждения при</w:t>
      </w:r>
      <w:r w:rsidRPr="00545535">
        <w:t xml:space="preserve"> оказании услуг </w:t>
      </w:r>
      <w:r>
        <w:t>являются прямыми</w:t>
      </w:r>
      <w:r w:rsidRPr="00545535">
        <w:t>.</w:t>
      </w:r>
    </w:p>
    <w:p w:rsidR="00A14AE9" w:rsidRDefault="00A14AE9" w:rsidP="00A14AE9">
      <w:pPr>
        <w:spacing w:line="276" w:lineRule="auto"/>
        <w:ind w:firstLine="567"/>
        <w:jc w:val="both"/>
      </w:pPr>
      <w:r>
        <w:t>Прямыми расходами признаются расходы, которые осуществлены непосредственно для оказания конкретного вида услуг.</w:t>
      </w:r>
    </w:p>
    <w:p w:rsidR="00A14AE9" w:rsidRPr="007B2A5B" w:rsidRDefault="00A14AE9" w:rsidP="00A14AE9">
      <w:pPr>
        <w:spacing w:line="276" w:lineRule="auto"/>
        <w:ind w:firstLine="567"/>
        <w:jc w:val="both"/>
        <w:rPr>
          <w:i/>
          <w:color w:val="FF0000"/>
          <w:highlight w:val="yellow"/>
        </w:rPr>
      </w:pPr>
      <w:r w:rsidRPr="00556A3C">
        <w:t xml:space="preserve">Аналитический учет по </w:t>
      </w:r>
      <w:r w:rsidRPr="0019647E">
        <w:t>счету 0 109 6</w:t>
      </w:r>
      <w:r>
        <w:t>0</w:t>
      </w:r>
      <w:r w:rsidRPr="00556A3C">
        <w:t xml:space="preserve"> "Себестоимость готовой продукции, работ, услуг" вести в разрезе следующих видов услуг:</w:t>
      </w:r>
    </w:p>
    <w:p w:rsidR="00A14AE9" w:rsidRPr="00473DC4" w:rsidRDefault="00A14AE9" w:rsidP="00A14AE9">
      <w:pPr>
        <w:numPr>
          <w:ilvl w:val="0"/>
          <w:numId w:val="32"/>
        </w:numPr>
        <w:autoSpaceDE w:val="0"/>
        <w:autoSpaceDN w:val="0"/>
        <w:adjustRightInd w:val="0"/>
        <w:spacing w:line="276" w:lineRule="auto"/>
        <w:ind w:left="567"/>
        <w:jc w:val="both"/>
        <w:outlineLvl w:val="0"/>
      </w:pPr>
      <w:r w:rsidRPr="00473DC4">
        <w:t>Дошкольное образование</w:t>
      </w:r>
    </w:p>
    <w:p w:rsidR="00A14AE9" w:rsidRPr="00473DC4" w:rsidRDefault="00A14AE9" w:rsidP="00A14AE9">
      <w:pPr>
        <w:numPr>
          <w:ilvl w:val="0"/>
          <w:numId w:val="32"/>
        </w:numPr>
        <w:autoSpaceDE w:val="0"/>
        <w:autoSpaceDN w:val="0"/>
        <w:adjustRightInd w:val="0"/>
        <w:spacing w:line="276" w:lineRule="auto"/>
        <w:ind w:left="567"/>
        <w:jc w:val="both"/>
        <w:outlineLvl w:val="0"/>
      </w:pPr>
      <w:r w:rsidRPr="00473DC4">
        <w:t>Общее образование</w:t>
      </w:r>
    </w:p>
    <w:p w:rsidR="00A14AE9" w:rsidRPr="00473DC4" w:rsidRDefault="00A14AE9" w:rsidP="00A14AE9">
      <w:pPr>
        <w:numPr>
          <w:ilvl w:val="0"/>
          <w:numId w:val="32"/>
        </w:numPr>
        <w:autoSpaceDE w:val="0"/>
        <w:autoSpaceDN w:val="0"/>
        <w:adjustRightInd w:val="0"/>
        <w:spacing w:line="276" w:lineRule="auto"/>
        <w:ind w:left="567"/>
        <w:jc w:val="both"/>
        <w:outlineLvl w:val="0"/>
      </w:pPr>
      <w:r w:rsidRPr="00473DC4">
        <w:t>Молодежная политика</w:t>
      </w:r>
    </w:p>
    <w:p w:rsidR="00A14AE9" w:rsidRPr="00473DC4" w:rsidRDefault="00A14AE9" w:rsidP="00A14AE9">
      <w:pPr>
        <w:numPr>
          <w:ilvl w:val="0"/>
          <w:numId w:val="33"/>
        </w:numPr>
        <w:spacing w:line="276" w:lineRule="auto"/>
        <w:ind w:left="567"/>
        <w:jc w:val="both"/>
      </w:pPr>
      <w:r w:rsidRPr="00473DC4">
        <w:lastRenderedPageBreak/>
        <w:t>Другие вопросы в области образования</w:t>
      </w:r>
    </w:p>
    <w:p w:rsidR="00A14AE9" w:rsidRDefault="00A14AE9" w:rsidP="00A14AE9">
      <w:pPr>
        <w:spacing w:line="276" w:lineRule="auto"/>
        <w:ind w:firstLine="567"/>
        <w:jc w:val="both"/>
      </w:pPr>
      <w:r w:rsidRPr="00AE485A">
        <w:t>Установить следующий перечень прямых затрат:</w:t>
      </w:r>
    </w:p>
    <w:p w:rsidR="00A14AE9" w:rsidRPr="00473DC4" w:rsidRDefault="00A14AE9" w:rsidP="00A14AE9">
      <w:pPr>
        <w:numPr>
          <w:ilvl w:val="0"/>
          <w:numId w:val="34"/>
        </w:numPr>
        <w:spacing w:line="276" w:lineRule="auto"/>
        <w:ind w:left="567"/>
        <w:jc w:val="both"/>
      </w:pPr>
      <w:r w:rsidRPr="00473DC4">
        <w:t>211 Расходы по оплате труда</w:t>
      </w:r>
    </w:p>
    <w:p w:rsidR="00A14AE9" w:rsidRPr="00473DC4" w:rsidRDefault="00A14AE9" w:rsidP="00A14AE9">
      <w:pPr>
        <w:numPr>
          <w:ilvl w:val="0"/>
          <w:numId w:val="34"/>
        </w:numPr>
        <w:spacing w:line="276" w:lineRule="auto"/>
        <w:ind w:left="567"/>
        <w:jc w:val="both"/>
      </w:pPr>
      <w:r w:rsidRPr="00473DC4">
        <w:t>212 Расходы на прочие несоциальные выплаты персоналу в денежной форме</w:t>
      </w:r>
    </w:p>
    <w:p w:rsidR="00A14AE9" w:rsidRPr="00473DC4" w:rsidRDefault="00A14AE9" w:rsidP="00A14AE9">
      <w:pPr>
        <w:numPr>
          <w:ilvl w:val="0"/>
          <w:numId w:val="34"/>
        </w:numPr>
        <w:spacing w:line="276" w:lineRule="auto"/>
        <w:ind w:left="567"/>
        <w:jc w:val="both"/>
      </w:pPr>
      <w:r w:rsidRPr="00473DC4">
        <w:t>213 Расходы на начисления на оплату труда</w:t>
      </w:r>
    </w:p>
    <w:p w:rsidR="00A14AE9" w:rsidRPr="007A51E0" w:rsidRDefault="00A14AE9" w:rsidP="00A14AE9">
      <w:pPr>
        <w:numPr>
          <w:ilvl w:val="0"/>
          <w:numId w:val="34"/>
        </w:numPr>
        <w:spacing w:line="276" w:lineRule="auto"/>
        <w:ind w:left="567"/>
        <w:jc w:val="both"/>
      </w:pPr>
      <w:r w:rsidRPr="00473DC4">
        <w:t>214 Расходы</w:t>
      </w:r>
      <w:r w:rsidRPr="00A37B56">
        <w:t xml:space="preserve"> </w:t>
      </w:r>
      <w:r>
        <w:t>на п</w:t>
      </w:r>
      <w:r w:rsidRPr="00A37B56">
        <w:t>рочие несоциальные выплаты персоналу в натуральной форме</w:t>
      </w:r>
    </w:p>
    <w:p w:rsidR="00A14AE9" w:rsidRPr="007A51E0" w:rsidRDefault="00A14AE9" w:rsidP="00A14AE9">
      <w:pPr>
        <w:numPr>
          <w:ilvl w:val="0"/>
          <w:numId w:val="34"/>
        </w:numPr>
        <w:spacing w:line="276" w:lineRule="auto"/>
        <w:ind w:left="567"/>
        <w:jc w:val="both"/>
      </w:pPr>
      <w:r w:rsidRPr="007A51E0">
        <w:t>221 Расходы на услуги связи</w:t>
      </w:r>
    </w:p>
    <w:p w:rsidR="00A14AE9" w:rsidRPr="007A51E0" w:rsidRDefault="00A14AE9" w:rsidP="00A14AE9">
      <w:pPr>
        <w:numPr>
          <w:ilvl w:val="0"/>
          <w:numId w:val="34"/>
        </w:numPr>
        <w:spacing w:line="276" w:lineRule="auto"/>
        <w:ind w:left="567"/>
        <w:jc w:val="both"/>
      </w:pPr>
      <w:r w:rsidRPr="007A51E0">
        <w:t>222 Расходы на транспортные услуги</w:t>
      </w:r>
    </w:p>
    <w:p w:rsidR="00A14AE9" w:rsidRPr="007A51E0" w:rsidRDefault="00A14AE9" w:rsidP="00A14AE9">
      <w:pPr>
        <w:numPr>
          <w:ilvl w:val="0"/>
          <w:numId w:val="34"/>
        </w:numPr>
        <w:spacing w:line="276" w:lineRule="auto"/>
        <w:ind w:left="567"/>
        <w:jc w:val="both"/>
      </w:pPr>
      <w:r w:rsidRPr="007A51E0">
        <w:t>223 Расходы на коммунальные платежи</w:t>
      </w:r>
    </w:p>
    <w:p w:rsidR="00A14AE9" w:rsidRPr="00A37B56" w:rsidRDefault="00A14AE9" w:rsidP="00A14AE9">
      <w:pPr>
        <w:numPr>
          <w:ilvl w:val="0"/>
          <w:numId w:val="34"/>
        </w:numPr>
        <w:ind w:left="567"/>
      </w:pPr>
      <w:r w:rsidRPr="00A37B56">
        <w:t>224 Расходы на арендную плату за пользование имуществом (за исключением земельных участков и других обособленных природных объектов)</w:t>
      </w:r>
    </w:p>
    <w:p w:rsidR="00A14AE9" w:rsidRDefault="00A14AE9" w:rsidP="00A14AE9">
      <w:pPr>
        <w:numPr>
          <w:ilvl w:val="0"/>
          <w:numId w:val="34"/>
        </w:numPr>
        <w:spacing w:line="276" w:lineRule="auto"/>
        <w:ind w:left="567"/>
        <w:jc w:val="both"/>
      </w:pPr>
      <w:r w:rsidRPr="007A51E0">
        <w:t>225 Расходы на услуги по содержанию имущества</w:t>
      </w:r>
    </w:p>
    <w:p w:rsidR="00A14AE9" w:rsidRDefault="00A14AE9" w:rsidP="00A14AE9">
      <w:pPr>
        <w:numPr>
          <w:ilvl w:val="0"/>
          <w:numId w:val="34"/>
        </w:numPr>
        <w:spacing w:line="276" w:lineRule="auto"/>
        <w:ind w:left="567"/>
        <w:jc w:val="both"/>
      </w:pPr>
      <w:r w:rsidRPr="007A51E0">
        <w:t>226 Расходы на прочие услуги</w:t>
      </w:r>
    </w:p>
    <w:p w:rsidR="00A14AE9" w:rsidRPr="00BA3CAB" w:rsidRDefault="00A14AE9" w:rsidP="00A14AE9">
      <w:pPr>
        <w:numPr>
          <w:ilvl w:val="0"/>
          <w:numId w:val="34"/>
        </w:numPr>
        <w:spacing w:line="276" w:lineRule="auto"/>
        <w:ind w:left="567"/>
        <w:jc w:val="both"/>
      </w:pPr>
      <w:r w:rsidRPr="00BA3CAB">
        <w:t>227 Расходы на страхование</w:t>
      </w:r>
    </w:p>
    <w:p w:rsidR="00A14AE9" w:rsidRPr="00F82886" w:rsidRDefault="00A14AE9" w:rsidP="00A14AE9">
      <w:pPr>
        <w:numPr>
          <w:ilvl w:val="0"/>
          <w:numId w:val="34"/>
        </w:numPr>
        <w:spacing w:line="276" w:lineRule="auto"/>
        <w:ind w:left="567"/>
        <w:jc w:val="both"/>
      </w:pPr>
      <w:r w:rsidRPr="00BA3CAB">
        <w:t xml:space="preserve">229 Расходы на арендную плату за пользование земельными участками и другими обособленными </w:t>
      </w:r>
      <w:r w:rsidRPr="00F82886">
        <w:t>природными объектами</w:t>
      </w:r>
    </w:p>
    <w:p w:rsidR="00A14AE9" w:rsidRPr="00F82886" w:rsidRDefault="00A14AE9" w:rsidP="00A14AE9">
      <w:pPr>
        <w:numPr>
          <w:ilvl w:val="0"/>
          <w:numId w:val="35"/>
        </w:numPr>
        <w:spacing w:line="276" w:lineRule="auto"/>
        <w:ind w:left="567"/>
        <w:jc w:val="both"/>
      </w:pPr>
      <w:r w:rsidRPr="00F82886">
        <w:t>271 Расходы на амортизацию основных средств и нематериальных активов</w:t>
      </w:r>
    </w:p>
    <w:p w:rsidR="00A14AE9" w:rsidRPr="00F82886" w:rsidRDefault="00A14AE9" w:rsidP="00A14AE9">
      <w:pPr>
        <w:numPr>
          <w:ilvl w:val="0"/>
          <w:numId w:val="35"/>
        </w:numPr>
        <w:spacing w:line="276" w:lineRule="auto"/>
        <w:ind w:left="567"/>
        <w:jc w:val="both"/>
      </w:pPr>
      <w:r w:rsidRPr="00F82886">
        <w:t>272 Расходование материальных запасов</w:t>
      </w:r>
    </w:p>
    <w:p w:rsidR="00A14AE9" w:rsidRPr="00F82886" w:rsidRDefault="00A14AE9" w:rsidP="00A14AE9">
      <w:pPr>
        <w:spacing w:line="276" w:lineRule="auto"/>
        <w:ind w:firstLine="567"/>
        <w:jc w:val="both"/>
      </w:pPr>
      <w:r w:rsidRPr="00F82886">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 в дебет счета 0 401 10 131.</w:t>
      </w:r>
    </w:p>
    <w:p w:rsidR="00A14AE9" w:rsidRDefault="00A14AE9" w:rsidP="00A14AE9">
      <w:pPr>
        <w:autoSpaceDE w:val="0"/>
        <w:autoSpaceDN w:val="0"/>
        <w:adjustRightInd w:val="0"/>
        <w:spacing w:line="276" w:lineRule="auto"/>
        <w:ind w:firstLine="567"/>
        <w:jc w:val="both"/>
      </w:pPr>
      <w:r w:rsidRPr="00F82886">
        <w:t>Затраты Учреждения, которые не относятся на формирование себестоимости работ, оказании услуг являются прочими</w:t>
      </w:r>
      <w:r>
        <w:t xml:space="preserve"> расходами Учреждения и учитываются на счете 0 401 20 200 «Расходы учреждения».</w:t>
      </w:r>
    </w:p>
    <w:p w:rsidR="00CB551D" w:rsidRDefault="002C4160" w:rsidP="00CB551D">
      <w:pPr>
        <w:spacing w:line="276" w:lineRule="auto"/>
        <w:ind w:firstLine="567"/>
        <w:jc w:val="both"/>
      </w:pPr>
      <w:r>
        <w:t>2.</w:t>
      </w:r>
      <w:r w:rsidR="00E86B1D">
        <w:t>5</w:t>
      </w:r>
      <w:r w:rsidRPr="00C07D85">
        <w:t>. Учет финансовых активов.</w:t>
      </w:r>
    </w:p>
    <w:p w:rsidR="00A14AE9" w:rsidRDefault="00A14AE9" w:rsidP="00A14AE9">
      <w:pPr>
        <w:spacing w:line="276" w:lineRule="auto"/>
        <w:ind w:firstLine="567"/>
        <w:jc w:val="both"/>
      </w:pPr>
      <w:r w:rsidRPr="00151A6F">
        <w:t>Учреждение не осуществляет кассовые операции</w:t>
      </w:r>
      <w:r>
        <w:t>.</w:t>
      </w:r>
    </w:p>
    <w:p w:rsidR="00A14AE9" w:rsidRDefault="00A14AE9" w:rsidP="00A14AE9">
      <w:pPr>
        <w:spacing w:line="276" w:lineRule="auto"/>
        <w:ind w:firstLine="567"/>
        <w:jc w:val="both"/>
      </w:pPr>
      <w:r>
        <w:t xml:space="preserve">Выдача средств на хозяйственные </w:t>
      </w:r>
      <w:r w:rsidRPr="00337303">
        <w:t>расходы производится штатным работникам, с которыми заключен договор о полной материальной ответственности путем безналичного расчета.</w:t>
      </w:r>
    </w:p>
    <w:p w:rsidR="00A14AE9" w:rsidRDefault="00A14AE9" w:rsidP="00A14AE9">
      <w:pPr>
        <w:spacing w:line="276" w:lineRule="auto"/>
        <w:ind w:firstLine="567"/>
        <w:jc w:val="both"/>
      </w:pPr>
      <w:r>
        <w:t xml:space="preserve">Безналичные расчеты с подотчетными лицами осуществляются посредством зачисления подотчетных сумм на банковские </w:t>
      </w:r>
      <w:r w:rsidRPr="005B740B">
        <w:t>зарплатные</w:t>
      </w:r>
      <w:r>
        <w:t xml:space="preserve"> карты сотрудников.</w:t>
      </w:r>
    </w:p>
    <w:p w:rsidR="00A14AE9" w:rsidRDefault="00A14AE9" w:rsidP="00A14AE9">
      <w:pPr>
        <w:spacing w:line="276" w:lineRule="auto"/>
        <w:ind w:firstLine="567"/>
        <w:jc w:val="both"/>
      </w:pPr>
      <w:r w:rsidRPr="00F25507">
        <w:t>Перечень лиц,</w:t>
      </w:r>
      <w:r w:rsidRPr="00EB2DBC">
        <w:t xml:space="preserve"> имеющих право получать наличные денежные средства под отчет на приобретение товаров (работ, услуг), </w:t>
      </w:r>
      <w:r>
        <w:t>утвержден</w:t>
      </w:r>
      <w:r w:rsidRPr="00EB2DBC">
        <w:t xml:space="preserve"> Учетной политик</w:t>
      </w:r>
      <w:r>
        <w:t>ой</w:t>
      </w:r>
      <w:r w:rsidRPr="00EB2DBC">
        <w:t>.</w:t>
      </w:r>
    </w:p>
    <w:p w:rsidR="00A14AE9" w:rsidRPr="0069275C" w:rsidRDefault="00A14AE9" w:rsidP="00A14AE9">
      <w:pPr>
        <w:spacing w:line="276" w:lineRule="auto"/>
        <w:ind w:firstLine="567"/>
        <w:jc w:val="both"/>
      </w:pPr>
      <w:r>
        <w:t xml:space="preserve">Выдача </w:t>
      </w:r>
      <w:r w:rsidRPr="0069275C">
        <w:t>денежных средств в подотчет производится на основании заявки-обоснования закупки товаров, работ, услуг малого объема (ф. 0510521), если есть потребность в дополнительном авансировании оформляется новая заявка-обоснование (ф.0510521)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 Денежные средства    на хозяйственные нужды выдавать подотчет в размере до 1000 (Одна тысяча) тысяч) рублей на срок до 15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A14AE9" w:rsidRPr="00AB243F" w:rsidRDefault="00A14AE9" w:rsidP="00A14AE9">
      <w:pPr>
        <w:spacing w:line="276" w:lineRule="auto"/>
        <w:ind w:firstLine="567"/>
        <w:jc w:val="both"/>
      </w:pPr>
      <w:r w:rsidRPr="0069275C">
        <w:t>Установить единые нормы командировочных расходов для всех работников учреждения:</w:t>
      </w:r>
    </w:p>
    <w:p w:rsidR="00A14AE9" w:rsidRPr="00AB243F" w:rsidRDefault="00A14AE9" w:rsidP="00A14AE9">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 xml:space="preserve">суточные </w:t>
      </w:r>
      <w:r w:rsidRPr="00173124">
        <w:rPr>
          <w:rFonts w:ascii="Times New Roman" w:hAnsi="Times New Roman" w:cs="Times New Roman"/>
          <w:sz w:val="24"/>
          <w:szCs w:val="24"/>
        </w:rPr>
        <w:t>– 100 рублей</w:t>
      </w:r>
      <w:r w:rsidRPr="00AB243F">
        <w:rPr>
          <w:rFonts w:ascii="Times New Roman" w:hAnsi="Times New Roman" w:cs="Times New Roman"/>
          <w:sz w:val="24"/>
          <w:szCs w:val="24"/>
        </w:rPr>
        <w:t>;</w:t>
      </w:r>
    </w:p>
    <w:p w:rsidR="00A14AE9" w:rsidRPr="00257CEB" w:rsidRDefault="00A14AE9" w:rsidP="00A14AE9">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проезд и проживание – согласно</w:t>
      </w:r>
      <w:r>
        <w:rPr>
          <w:rFonts w:ascii="Times New Roman" w:hAnsi="Times New Roman" w:cs="Times New Roman"/>
          <w:sz w:val="24"/>
          <w:szCs w:val="24"/>
        </w:rPr>
        <w:t>,</w:t>
      </w:r>
      <w:r w:rsidRPr="00AB243F">
        <w:rPr>
          <w:rFonts w:ascii="Times New Roman" w:hAnsi="Times New Roman" w:cs="Times New Roman"/>
          <w:sz w:val="24"/>
          <w:szCs w:val="24"/>
        </w:rPr>
        <w:t xml:space="preserve"> подтверждающих документов.</w:t>
      </w:r>
      <w:r w:rsidRPr="00D245E5">
        <w:t xml:space="preserve"> </w:t>
      </w:r>
      <w:r w:rsidRPr="00D245E5">
        <w:rPr>
          <w:rFonts w:ascii="Times New Roman" w:hAnsi="Times New Roman" w:cs="Times New Roman"/>
          <w:sz w:val="24"/>
          <w:szCs w:val="24"/>
        </w:rPr>
        <w:t xml:space="preserve">При отсутствии документов, подтверждающих эти </w:t>
      </w:r>
      <w:r w:rsidRPr="00257CEB">
        <w:rPr>
          <w:rFonts w:ascii="Times New Roman" w:hAnsi="Times New Roman" w:cs="Times New Roman"/>
          <w:sz w:val="24"/>
          <w:szCs w:val="24"/>
        </w:rPr>
        <w:t>расходы - не возмещаются.</w:t>
      </w:r>
    </w:p>
    <w:p w:rsidR="00A14AE9" w:rsidRDefault="00A14AE9" w:rsidP="00A14AE9">
      <w:pPr>
        <w:pStyle w:val="ConsNormal"/>
        <w:widowControl/>
        <w:spacing w:line="276" w:lineRule="auto"/>
        <w:ind w:right="0" w:firstLine="567"/>
        <w:jc w:val="both"/>
        <w:rPr>
          <w:rFonts w:ascii="Times New Roman" w:hAnsi="Times New Roman" w:cs="Times New Roman"/>
          <w:sz w:val="24"/>
          <w:szCs w:val="24"/>
        </w:rPr>
      </w:pPr>
      <w:r w:rsidRPr="00AB243F">
        <w:rPr>
          <w:rFonts w:ascii="Times New Roman" w:hAnsi="Times New Roman" w:cs="Times New Roman"/>
          <w:sz w:val="24"/>
          <w:szCs w:val="24"/>
        </w:rPr>
        <w:lastRenderedPageBreak/>
        <w:t xml:space="preserve">В течение отчетного года нормы командировочных расходов могут быть изменены особым распоряжением руководителя </w:t>
      </w:r>
      <w:r>
        <w:rPr>
          <w:rFonts w:ascii="Times New Roman" w:hAnsi="Times New Roman" w:cs="Times New Roman"/>
          <w:sz w:val="24"/>
          <w:szCs w:val="24"/>
        </w:rPr>
        <w:t>учреждения</w:t>
      </w:r>
      <w:r w:rsidRPr="00AB243F">
        <w:rPr>
          <w:rFonts w:ascii="Times New Roman" w:hAnsi="Times New Roman" w:cs="Times New Roman"/>
          <w:sz w:val="24"/>
          <w:szCs w:val="24"/>
        </w:rPr>
        <w:t>.</w:t>
      </w:r>
    </w:p>
    <w:p w:rsidR="00A14AE9" w:rsidRDefault="00A14AE9" w:rsidP="00A14AE9">
      <w:pPr>
        <w:widowControl w:val="0"/>
        <w:overflowPunct w:val="0"/>
        <w:autoSpaceDE w:val="0"/>
        <w:autoSpaceDN w:val="0"/>
        <w:adjustRightInd w:val="0"/>
        <w:spacing w:line="276" w:lineRule="auto"/>
        <w:ind w:firstLine="540"/>
        <w:jc w:val="both"/>
        <w:textAlignment w:val="baseline"/>
      </w:pPr>
      <w:r w:rsidRPr="0016346C">
        <w:t>При направлении в однодневные командировки по территории РФ суточные не выплачиваются.</w:t>
      </w:r>
      <w:r>
        <w:t xml:space="preserve">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14AE9" w:rsidRPr="00C07D85" w:rsidRDefault="00A14AE9" w:rsidP="00A14AE9">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C07D85">
        <w:t>. Перечень лиц, имеющих право получения доверенностей, утвержден Учетной политикой.</w:t>
      </w:r>
    </w:p>
    <w:p w:rsidR="00C630D0" w:rsidRPr="008555DB" w:rsidRDefault="00C630D0" w:rsidP="00C630D0">
      <w:pPr>
        <w:ind w:firstLine="540"/>
        <w:jc w:val="both"/>
        <w:rPr>
          <w:rFonts w:ascii="Verdana" w:hAnsi="Verdana"/>
          <w:sz w:val="21"/>
          <w:szCs w:val="21"/>
        </w:rPr>
      </w:pPr>
      <w:r w:rsidRPr="00C07D85">
        <w:t>2.</w:t>
      </w:r>
      <w:r w:rsidR="00E86B1D" w:rsidRPr="00C07D85">
        <w:t>6</w:t>
      </w:r>
      <w:r w:rsidRPr="00C07D85">
        <w:t>. Расчеты с дебиторами и кредиторами.</w:t>
      </w:r>
    </w:p>
    <w:p w:rsidR="00A14AE9" w:rsidRPr="00A072EB"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072EB">
        <w:t xml:space="preserve">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групп дебиторов. Аналитический учет расчетов по оплате труда ведется в разрезе контрагентов. </w:t>
      </w:r>
    </w:p>
    <w:p w:rsidR="00A14AE9" w:rsidRPr="000E7174"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072EB">
        <w:t>Правила и условия</w:t>
      </w:r>
      <w:r w:rsidRPr="00A6529B">
        <w:t xml:space="preserve">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t xml:space="preserve">«Положении о признании дебиторской задолженности </w:t>
      </w:r>
      <w:r w:rsidRPr="002F4190">
        <w:t xml:space="preserve">сомнительной и </w:t>
      </w:r>
      <w:r>
        <w:t>безнадежной к взысканию», утвержденном</w:t>
      </w:r>
      <w:r w:rsidRPr="00082E7C">
        <w:t xml:space="preserve"> </w:t>
      </w:r>
      <w:r w:rsidRPr="000E7174">
        <w:t>Учетной политик</w:t>
      </w:r>
      <w:r>
        <w:t>ой</w:t>
      </w:r>
      <w:r w:rsidRPr="000E7174">
        <w:t>.</w:t>
      </w:r>
    </w:p>
    <w:p w:rsidR="00A14AE9" w:rsidRDefault="00A14AE9" w:rsidP="00A14AE9">
      <w:pPr>
        <w:numPr>
          <w:ilvl w:val="1"/>
          <w:numId w:val="0"/>
        </w:numPr>
        <w:spacing w:line="276" w:lineRule="auto"/>
        <w:ind w:firstLine="482"/>
        <w:jc w:val="both"/>
        <w:outlineLvl w:val="1"/>
        <w:rPr>
          <w:bCs/>
        </w:rPr>
      </w:pPr>
      <w:bookmarkStart w:id="12"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14AE9" w:rsidRPr="00A6529B" w:rsidRDefault="00A14AE9" w:rsidP="00A14AE9">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A14AE9" w:rsidRPr="00254D68"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 xml:space="preserve">Основание для создания </w:t>
      </w:r>
      <w:r w:rsidRPr="00254D68">
        <w:rPr>
          <w:color w:val="000000"/>
          <w:shd w:val="clear" w:color="auto" w:fill="FFFFFF"/>
        </w:rPr>
        <w:t>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14AE9" w:rsidRPr="00254D68"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254D68">
        <w:t>Величина резерва равна величине выявленной сомнительной задолженности.</w:t>
      </w:r>
    </w:p>
    <w:p w:rsidR="00A14AE9" w:rsidRPr="00254D68"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t>Резерв по сомнительной задолженности формируется (корректируется) один раз в год - на конец отчетного года.</w:t>
      </w:r>
      <w:bookmarkEnd w:id="13"/>
    </w:p>
    <w:p w:rsidR="00A14AE9" w:rsidRPr="000D7C25"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 Одновременно списанная с балансового</w:t>
      </w:r>
      <w:r>
        <w:t xml:space="preserve"> учета кредиторская задолженность отражается на </w:t>
      </w:r>
      <w:r w:rsidRPr="000D7C25">
        <w:t>забалансовом счете 20 «Задолженность, не востребованная кредиторами».</w:t>
      </w:r>
    </w:p>
    <w:p w:rsidR="00A14AE9" w:rsidRPr="000D7C25"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Списание задолженности с забалансового учета осуществляется по итогам инвентаризации задолженности:</w:t>
      </w:r>
    </w:p>
    <w:p w:rsidR="00A14AE9" w:rsidRDefault="00A14AE9" w:rsidP="00A14AE9">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забалансовом учете;</w:t>
      </w:r>
    </w:p>
    <w:p w:rsidR="00A14AE9" w:rsidRDefault="00A14AE9" w:rsidP="00A14AE9">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по завершении срока возможного возобновления процедуры взыскания задолженности согласно действующему законодательству;</w:t>
      </w:r>
    </w:p>
    <w:p w:rsidR="00A14AE9" w:rsidRPr="00254D68" w:rsidRDefault="00A14AE9" w:rsidP="00A14AE9">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w:t>
      </w:r>
      <w:r w:rsidRPr="00254D68">
        <w:t>ликвидацией) контрагента.</w:t>
      </w:r>
    </w:p>
    <w:p w:rsidR="00A14AE9" w:rsidRPr="00254D68" w:rsidRDefault="00A14AE9" w:rsidP="00A14A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t>Кредиторская задолженность списывается отдельно по каждому обязательству (кредитору).</w:t>
      </w:r>
    </w:p>
    <w:p w:rsidR="00A14AE9" w:rsidRDefault="00A14AE9" w:rsidP="00A14AE9">
      <w:pPr>
        <w:spacing w:line="276" w:lineRule="auto"/>
        <w:ind w:firstLine="567"/>
        <w:jc w:val="both"/>
      </w:pPr>
      <w:bookmarkStart w:id="14" w:name="_Hlk95919546"/>
      <w:r w:rsidRPr="00254D68">
        <w:rPr>
          <w:color w:val="000000"/>
        </w:rPr>
        <w:t xml:space="preserve">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0510463) и данных соответствующих инвентаризационных описей. Решение комиссии оформляется в Решении о списании задолженности, невостребованной </w:t>
      </w:r>
      <w:r w:rsidRPr="00254D68">
        <w:rPr>
          <w:color w:val="000000"/>
        </w:rPr>
        <w:lastRenderedPageBreak/>
        <w:t>кредиторами (ф. 0510437).  С забалансового</w:t>
      </w:r>
      <w:r w:rsidRPr="00F71BF2">
        <w:rPr>
          <w:color w:val="000000"/>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A6529B" w:rsidRPr="00A14AE9" w:rsidRDefault="00A6529B" w:rsidP="00A6529B">
      <w:pPr>
        <w:spacing w:line="276" w:lineRule="auto"/>
        <w:ind w:firstLine="567"/>
        <w:jc w:val="both"/>
      </w:pPr>
      <w:r w:rsidRPr="00F2464F">
        <w:t xml:space="preserve">Оценку ущерба от недостач, </w:t>
      </w:r>
      <w:r w:rsidRPr="00A14AE9">
        <w:t>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A14AE9" w:rsidRDefault="004B2621" w:rsidP="004B2621">
      <w:pPr>
        <w:pStyle w:val="aa"/>
        <w:spacing w:before="0" w:beforeAutospacing="0" w:after="0" w:afterAutospacing="0" w:line="276" w:lineRule="auto"/>
        <w:ind w:firstLine="567"/>
        <w:jc w:val="both"/>
      </w:pPr>
      <w:r w:rsidRPr="00A14AE9">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A14AE9">
        <w:t>9</w:t>
      </w:r>
      <w:r w:rsidRPr="00A14AE9">
        <w:t xml:space="preserve"> числа текущего месяца проводить сверку расчетов с данными единого налогового счета (далее – ЕНС).</w:t>
      </w:r>
    </w:p>
    <w:p w:rsidR="008555DB" w:rsidRDefault="008555DB" w:rsidP="008555DB">
      <w:pPr>
        <w:pStyle w:val="a9"/>
        <w:autoSpaceDE w:val="0"/>
        <w:autoSpaceDN w:val="0"/>
        <w:adjustRightInd w:val="0"/>
        <w:spacing w:line="276" w:lineRule="auto"/>
        <w:ind w:left="0" w:firstLine="567"/>
        <w:contextualSpacing/>
        <w:jc w:val="both"/>
        <w:rPr>
          <w:rFonts w:eastAsia="Arial"/>
          <w:color w:val="000000"/>
        </w:rPr>
      </w:pPr>
      <w:r w:rsidRPr="00A14AE9">
        <w:rPr>
          <w:rFonts w:eastAsia="Arial"/>
          <w:color w:val="000000"/>
        </w:rPr>
        <w:t>Зачет сумм ЕНП в счет уплаты конкретных налогов и взносов осуществлять ежемесячно на последнюю дату месяца на</w:t>
      </w:r>
      <w:r w:rsidRPr="006A4E0C">
        <w:rPr>
          <w:rFonts w:eastAsia="Arial"/>
          <w:color w:val="000000"/>
        </w:rPr>
        <w:t xml:space="preserve"> основании документа налогового органа, определяющего принадлежность сумм денежных средств, перечисленных и (или) признаваемых в качестве </w:t>
      </w:r>
      <w:r>
        <w:rPr>
          <w:rFonts w:eastAsia="Arial"/>
          <w:color w:val="000000"/>
        </w:rPr>
        <w:t xml:space="preserve">ЕНП. </w:t>
      </w:r>
    </w:p>
    <w:p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sidRPr="00C07D85">
        <w:rPr>
          <w:rFonts w:ascii="Times New Roman" w:hAnsi="Times New Roman" w:cs="Times New Roman"/>
          <w:sz w:val="24"/>
          <w:szCs w:val="24"/>
        </w:rPr>
        <w:t>. Финансовый результат.</w:t>
      </w:r>
    </w:p>
    <w:p w:rsidR="001360C8" w:rsidRPr="00557642" w:rsidRDefault="00A14AE9" w:rsidP="00A9134B">
      <w:pPr>
        <w:pStyle w:val="ConsNormal"/>
        <w:widowControl/>
        <w:spacing w:line="276" w:lineRule="auto"/>
        <w:ind w:right="0" w:firstLine="567"/>
        <w:jc w:val="both"/>
        <w:rPr>
          <w:rFonts w:ascii="Times New Roman" w:hAnsi="Times New Roman" w:cs="Times New Roman"/>
          <w:sz w:val="24"/>
          <w:szCs w:val="24"/>
        </w:rPr>
      </w:pPr>
      <w:r w:rsidRPr="00147D23">
        <w:rPr>
          <w:rFonts w:ascii="Times New Roman" w:hAnsi="Times New Roman" w:cs="Times New Roman"/>
          <w:sz w:val="24"/>
          <w:szCs w:val="24"/>
        </w:rPr>
        <w:t xml:space="preserve">Начисление доходов текущего года в виде субсидии на выполнение муниципального задания производится ежегодно на последнюю дату в сумме выполненного муниципального </w:t>
      </w:r>
      <w:r w:rsidRPr="00557642">
        <w:rPr>
          <w:rFonts w:ascii="Times New Roman" w:hAnsi="Times New Roman" w:cs="Times New Roman"/>
          <w:sz w:val="24"/>
          <w:szCs w:val="24"/>
        </w:rPr>
        <w:t>задания. Документы основание: информация о достижении условий соглашения о предоставлении субсидии на предоставление муниципального задания: Извещение (ф. 0510453), и (или) Отчет о выполнении муниципального задания для целей завершения в бухгалтерском учете финансового года</w:t>
      </w:r>
      <w:r w:rsidR="00A97651" w:rsidRPr="00557642">
        <w:rPr>
          <w:rFonts w:ascii="Times New Roman" w:hAnsi="Times New Roman" w:cs="Times New Roman"/>
          <w:sz w:val="24"/>
          <w:szCs w:val="24"/>
        </w:rPr>
        <w:t>.</w:t>
      </w:r>
    </w:p>
    <w:p w:rsidR="001360C8" w:rsidRPr="00557642" w:rsidRDefault="00A14AE9" w:rsidP="00A9134B">
      <w:pPr>
        <w:pStyle w:val="ConsNormal"/>
        <w:widowControl/>
        <w:spacing w:line="276" w:lineRule="auto"/>
        <w:ind w:right="0" w:firstLine="567"/>
        <w:jc w:val="both"/>
        <w:rPr>
          <w:rFonts w:ascii="Times New Roman" w:hAnsi="Times New Roman" w:cs="Times New Roman"/>
          <w:sz w:val="24"/>
          <w:szCs w:val="24"/>
        </w:rPr>
      </w:pPr>
      <w:r w:rsidRPr="00557642">
        <w:rPr>
          <w:rFonts w:ascii="Times New Roman" w:hAnsi="Times New Roman" w:cs="Times New Roman"/>
          <w:sz w:val="24"/>
          <w:szCs w:val="24"/>
        </w:rPr>
        <w:t xml:space="preserve">Начисление доходов текущего года в виде субсидии на иные цели производится на дату отчета на основании информации о достижении условий соглашения о предоставлении целевой субсидии: Извещение (ф. 0510453), и (или) </w:t>
      </w:r>
      <w:bookmarkStart w:id="15" w:name="_Hlk161236757"/>
      <w:r w:rsidRPr="00557642">
        <w:rPr>
          <w:rFonts w:ascii="Times New Roman" w:hAnsi="Times New Roman" w:cs="Times New Roman"/>
          <w:sz w:val="24"/>
          <w:szCs w:val="24"/>
        </w:rPr>
        <w:t>Отчет о достижении значений результатов предоставления субсидии, Отчет о расходах, источником финансового обеспечения которых является субсидия</w:t>
      </w:r>
      <w:bookmarkEnd w:id="15"/>
      <w:r w:rsidR="00A97651" w:rsidRPr="00557642">
        <w:rPr>
          <w:rFonts w:ascii="Times New Roman" w:hAnsi="Times New Roman" w:cs="Times New Roman"/>
          <w:sz w:val="24"/>
          <w:szCs w:val="24"/>
        </w:rPr>
        <w:t>.</w:t>
      </w:r>
    </w:p>
    <w:p w:rsidR="00557642" w:rsidRPr="00C9584E" w:rsidRDefault="00557642" w:rsidP="00557642">
      <w:pPr>
        <w:spacing w:line="276" w:lineRule="auto"/>
        <w:ind w:firstLine="567"/>
        <w:jc w:val="both"/>
      </w:pPr>
      <w:r w:rsidRPr="00557642">
        <w:t>Начисление дохода от оказания платных услуг по родительской плате ежемесячно в последний день месяца на основании Табеля учета посещаемости детей. Начисление дохода от оказания платных услуг (кружки) производится ежемесячно в последний день месяца на основании Табеля</w:t>
      </w:r>
      <w:r w:rsidRPr="00C418E2">
        <w:t xml:space="preserve"> учета </w:t>
      </w:r>
      <w:r w:rsidRPr="00C9584E">
        <w:t xml:space="preserve">посещаемости детей. Начисление дохода от оказания платных услуг за летний лагерь на счете производится на основании Акта выполненных работ (оказанных услуг), подписанного исполнителем и заказчиком. Условие, когда услуга считается оказанной, прописывать в договоре. </w:t>
      </w:r>
    </w:p>
    <w:p w:rsidR="00557642" w:rsidRPr="00C9584E" w:rsidRDefault="00557642" w:rsidP="00557642">
      <w:pPr>
        <w:spacing w:line="276" w:lineRule="auto"/>
        <w:ind w:firstLine="567"/>
        <w:jc w:val="both"/>
        <w:rPr>
          <w:shd w:val="clear" w:color="auto" w:fill="FFFFFF"/>
        </w:rPr>
      </w:pPr>
      <w:r w:rsidRPr="00C9584E">
        <w:t xml:space="preserve">В составе доходов от приносящей доход деятельности учитываются доходы от </w:t>
      </w:r>
      <w:r w:rsidRPr="00C9584E">
        <w:rPr>
          <w:shd w:val="clear" w:color="auto" w:fill="FFFFFF"/>
        </w:rPr>
        <w:t>компенсации затрат и возмещений расходов:</w:t>
      </w:r>
    </w:p>
    <w:p w:rsidR="00557642" w:rsidRPr="00C9584E" w:rsidRDefault="00557642" w:rsidP="00557642">
      <w:pPr>
        <w:widowControl w:val="0"/>
        <w:numPr>
          <w:ilvl w:val="0"/>
          <w:numId w:val="29"/>
        </w:numPr>
        <w:autoSpaceDE w:val="0"/>
        <w:autoSpaceDN w:val="0"/>
        <w:adjustRightInd w:val="0"/>
        <w:spacing w:line="276" w:lineRule="auto"/>
        <w:ind w:left="567"/>
        <w:jc w:val="both"/>
        <w:rPr>
          <w:color w:val="22272F"/>
          <w:shd w:val="clear" w:color="auto" w:fill="FFFFFF"/>
        </w:rPr>
      </w:pPr>
      <w:r w:rsidRPr="00C9584E">
        <w:rPr>
          <w:shd w:val="clear" w:color="auto" w:fill="FFFFFF"/>
        </w:rPr>
        <w:t>возмещение по решению суда в виде компенсации расходов</w:t>
      </w:r>
      <w:r w:rsidRPr="00C9584E">
        <w:rPr>
          <w:color w:val="22272F"/>
          <w:shd w:val="clear" w:color="auto" w:fill="FFFFFF"/>
        </w:rPr>
        <w:t>, связанных с судопроизводством (оплата государственной пошлины, судебных издержек);</w:t>
      </w:r>
    </w:p>
    <w:p w:rsidR="00557642" w:rsidRPr="00C9584E" w:rsidRDefault="00557642" w:rsidP="00557642">
      <w:pPr>
        <w:widowControl w:val="0"/>
        <w:numPr>
          <w:ilvl w:val="0"/>
          <w:numId w:val="29"/>
        </w:numPr>
        <w:autoSpaceDE w:val="0"/>
        <w:autoSpaceDN w:val="0"/>
        <w:adjustRightInd w:val="0"/>
        <w:spacing w:line="276" w:lineRule="auto"/>
        <w:ind w:left="567"/>
        <w:jc w:val="both"/>
        <w:rPr>
          <w:color w:val="22272F"/>
          <w:shd w:val="clear" w:color="auto" w:fill="FFFFFF"/>
        </w:rPr>
      </w:pPr>
      <w:r w:rsidRPr="00C9584E">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p w:rsidR="00557642" w:rsidRPr="00C9584E" w:rsidRDefault="00557642" w:rsidP="00557642">
      <w:pPr>
        <w:widowControl w:val="0"/>
        <w:autoSpaceDE w:val="0"/>
        <w:autoSpaceDN w:val="0"/>
        <w:adjustRightInd w:val="0"/>
        <w:spacing w:line="276" w:lineRule="auto"/>
        <w:ind w:firstLine="567"/>
        <w:jc w:val="both"/>
        <w:rPr>
          <w:shd w:val="clear" w:color="auto" w:fill="FFFFFF"/>
        </w:rPr>
      </w:pPr>
      <w:r>
        <w:rPr>
          <w:shd w:val="clear" w:color="auto" w:fill="FFFFFF"/>
        </w:rPr>
        <w:t xml:space="preserve">Начисление </w:t>
      </w:r>
      <w:r w:rsidRPr="00EA6E1B">
        <w:rPr>
          <w:shd w:val="clear" w:color="auto" w:fill="FFFFFF"/>
        </w:rPr>
        <w:t xml:space="preserve">дохода </w:t>
      </w:r>
      <w:r>
        <w:rPr>
          <w:shd w:val="clear" w:color="auto" w:fill="FFFFFF"/>
        </w:rPr>
        <w:t>от</w:t>
      </w:r>
      <w:r w:rsidRPr="00A42954">
        <w:t xml:space="preserve"> </w:t>
      </w:r>
      <w:r w:rsidRPr="00A42954">
        <w:rPr>
          <w:shd w:val="clear" w:color="auto" w:fill="FFFFFF"/>
        </w:rPr>
        <w:t>возмещени</w:t>
      </w:r>
      <w:r>
        <w:rPr>
          <w:shd w:val="clear" w:color="auto" w:fill="FFFFFF"/>
        </w:rPr>
        <w:t>й</w:t>
      </w:r>
      <w:r w:rsidRPr="00A42954">
        <w:rPr>
          <w:shd w:val="clear" w:color="auto" w:fill="FFFFFF"/>
        </w:rPr>
        <w:t xml:space="preserve"> по решению суда в виде компенсации расходов, связанных с </w:t>
      </w:r>
      <w:r w:rsidRPr="00C9584E">
        <w:rPr>
          <w:shd w:val="clear" w:color="auto" w:fill="FFFFFF"/>
        </w:rPr>
        <w:t>судопроизводством, отражается в учете учреждения на дату фактического поступления денежных средств от таких возмещений.</w:t>
      </w:r>
    </w:p>
    <w:p w:rsidR="00557642" w:rsidRPr="00C9584E" w:rsidRDefault="00557642" w:rsidP="00557642">
      <w:pPr>
        <w:widowControl w:val="0"/>
        <w:autoSpaceDE w:val="0"/>
        <w:autoSpaceDN w:val="0"/>
        <w:adjustRightInd w:val="0"/>
        <w:spacing w:line="276" w:lineRule="auto"/>
        <w:ind w:firstLine="567"/>
        <w:jc w:val="both"/>
        <w:rPr>
          <w:color w:val="22272F"/>
          <w:shd w:val="clear" w:color="auto" w:fill="FFFFFF"/>
        </w:rPr>
      </w:pPr>
      <w:r w:rsidRPr="00C9584E">
        <w:rPr>
          <w:color w:val="22272F"/>
          <w:shd w:val="clear" w:color="auto" w:fill="FFFFFF"/>
        </w:rPr>
        <w:t xml:space="preserve">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w:t>
      </w:r>
      <w:r w:rsidRPr="00C9584E">
        <w:rPr>
          <w:color w:val="22272F"/>
          <w:shd w:val="clear" w:color="auto" w:fill="FFFFFF"/>
        </w:rPr>
        <w:lastRenderedPageBreak/>
        <w:t>денежных средств от страховой компании.</w:t>
      </w:r>
    </w:p>
    <w:p w:rsidR="00557642" w:rsidRPr="00C9584E" w:rsidRDefault="00557642" w:rsidP="00557642">
      <w:pPr>
        <w:widowControl w:val="0"/>
        <w:autoSpaceDE w:val="0"/>
        <w:autoSpaceDN w:val="0"/>
        <w:adjustRightInd w:val="0"/>
        <w:spacing w:line="276" w:lineRule="auto"/>
        <w:ind w:firstLine="540"/>
        <w:jc w:val="both"/>
      </w:pPr>
      <w:r w:rsidRPr="00C9584E">
        <w:t>В составе доходов от приносящей доход деятельности учитываются доходы:</w:t>
      </w:r>
    </w:p>
    <w:p w:rsidR="00557642" w:rsidRDefault="00557642" w:rsidP="00557642">
      <w:pPr>
        <w:widowControl w:val="0"/>
        <w:numPr>
          <w:ilvl w:val="0"/>
          <w:numId w:val="22"/>
        </w:numPr>
        <w:autoSpaceDE w:val="0"/>
        <w:autoSpaceDN w:val="0"/>
        <w:adjustRightInd w:val="0"/>
        <w:spacing w:line="276" w:lineRule="auto"/>
        <w:jc w:val="both"/>
      </w:pPr>
      <w:r w:rsidRPr="00C9584E">
        <w:t>в виде предъявленной неустойки (штрафа, пени) по условиям гражданско-правовых договоров, в том числе договоров</w:t>
      </w:r>
      <w:r w:rsidRPr="00933C07">
        <w:t xml:space="preserve">, заключенных в рамках предоставленных субсидий по кодам вида деятельности </w:t>
      </w:r>
      <w:hyperlink r:id="rId58" w:history="1">
        <w:r w:rsidRPr="00933C07">
          <w:t>"4"</w:t>
        </w:r>
      </w:hyperlink>
      <w:r w:rsidRPr="00933C07">
        <w:t xml:space="preserve">, </w:t>
      </w:r>
      <w:hyperlink r:id="rId59" w:history="1">
        <w:r w:rsidRPr="00933C07">
          <w:t>"5"</w:t>
        </w:r>
      </w:hyperlink>
      <w:r w:rsidRPr="00933C07">
        <w:t>.</w:t>
      </w:r>
      <w:r>
        <w:t xml:space="preserve"> </w:t>
      </w:r>
      <w:r w:rsidRPr="00933C07">
        <w:t xml:space="preserve">Начисление указанного дохода отражается в учете учреждения на дату признания поставщиком (исполнителем, подрядчиком) требования об </w:t>
      </w:r>
      <w:r>
        <w:t>уплате неустойки (штрафа, пени);</w:t>
      </w:r>
    </w:p>
    <w:p w:rsidR="00557642" w:rsidRDefault="00557642" w:rsidP="00557642">
      <w:pPr>
        <w:widowControl w:val="0"/>
        <w:numPr>
          <w:ilvl w:val="0"/>
          <w:numId w:val="22"/>
        </w:numPr>
        <w:autoSpaceDE w:val="0"/>
        <w:autoSpaceDN w:val="0"/>
        <w:adjustRightInd w:val="0"/>
        <w:spacing w:line="276" w:lineRule="auto"/>
        <w:jc w:val="both"/>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 xml:space="preserve">сти "4", "5"). </w:t>
      </w:r>
      <w:r w:rsidRPr="00493F01">
        <w:t>Начисление доходов от реализации в учете учреждения отражается на дату реализации активов</w:t>
      </w:r>
      <w:r>
        <w:t xml:space="preserve"> (перехода права собственности);</w:t>
      </w:r>
    </w:p>
    <w:p w:rsidR="00557642" w:rsidRDefault="00557642" w:rsidP="00557642">
      <w:pPr>
        <w:widowControl w:val="0"/>
        <w:numPr>
          <w:ilvl w:val="0"/>
          <w:numId w:val="22"/>
        </w:numPr>
        <w:autoSpaceDE w:val="0"/>
        <w:autoSpaceDN w:val="0"/>
        <w:adjustRightInd w:val="0"/>
        <w:spacing w:line="276" w:lineRule="auto"/>
        <w:jc w:val="both"/>
      </w:pPr>
      <w:r>
        <w:t>о</w:t>
      </w:r>
      <w:r w:rsidRPr="00933C07">
        <w:t>т возмещения ущерба</w:t>
      </w:r>
      <w:r>
        <w:t xml:space="preserve"> имуществу. </w:t>
      </w:r>
      <w:r w:rsidRPr="00933C07">
        <w:t>Начисление доходов от возмещения ущерба отражается на дату выявления недостач, хищений имущества.</w:t>
      </w:r>
    </w:p>
    <w:p w:rsidR="00557642" w:rsidRPr="00933C07" w:rsidRDefault="00557642" w:rsidP="00557642">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rsidR="00557642" w:rsidRPr="00933C07" w:rsidRDefault="00557642" w:rsidP="00557642">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rsidR="00557642" w:rsidRPr="00933C07" w:rsidRDefault="00557642" w:rsidP="00557642">
      <w:pPr>
        <w:widowControl w:val="0"/>
        <w:numPr>
          <w:ilvl w:val="0"/>
          <w:numId w:val="23"/>
        </w:numPr>
        <w:autoSpaceDE w:val="0"/>
        <w:autoSpaceDN w:val="0"/>
        <w:adjustRightInd w:val="0"/>
        <w:spacing w:line="276" w:lineRule="auto"/>
        <w:jc w:val="both"/>
      </w:pPr>
      <w:r w:rsidRPr="00933C07">
        <w:t>полученные в виде излишков имущества;</w:t>
      </w:r>
    </w:p>
    <w:p w:rsidR="00557642" w:rsidRPr="00933C07" w:rsidRDefault="00557642" w:rsidP="00557642">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rsidR="00557642" w:rsidRPr="00772DFD" w:rsidRDefault="00557642" w:rsidP="00557642">
      <w:pPr>
        <w:widowControl w:val="0"/>
        <w:numPr>
          <w:ilvl w:val="0"/>
          <w:numId w:val="23"/>
        </w:numPr>
        <w:autoSpaceDE w:val="0"/>
        <w:autoSpaceDN w:val="0"/>
        <w:adjustRightInd w:val="0"/>
        <w:spacing w:line="276" w:lineRule="auto"/>
        <w:jc w:val="both"/>
      </w:pPr>
      <w:r w:rsidRPr="00933C07">
        <w:t xml:space="preserve">полученные в </w:t>
      </w:r>
      <w:r w:rsidRPr="00772DFD">
        <w:t>виде грантов, за исключением грантов, полученных в виде субсидии, в том числе на конкурсной основе.</w:t>
      </w:r>
    </w:p>
    <w:p w:rsidR="00557642" w:rsidRPr="00772DFD" w:rsidRDefault="00557642" w:rsidP="00557642">
      <w:pPr>
        <w:widowControl w:val="0"/>
        <w:autoSpaceDE w:val="0"/>
        <w:autoSpaceDN w:val="0"/>
        <w:adjustRightInd w:val="0"/>
        <w:spacing w:line="276" w:lineRule="auto"/>
        <w:ind w:firstLine="540"/>
        <w:jc w:val="both"/>
      </w:pPr>
      <w:r w:rsidRPr="00772DFD">
        <w:t>В составе доходов от приносящей доход деятельности учитываются доходы в виде арендной платы на общую сумму арендных платежей по договору за весь период пользования объектом. Арендная плата признаются доходами текущего финансового года с одновременным уменьшением предстоящих доходов равномерно на протяжении срока пользования объектом учета аренды.</w:t>
      </w:r>
    </w:p>
    <w:p w:rsidR="00557642" w:rsidRPr="00772DFD" w:rsidRDefault="00557642" w:rsidP="00557642">
      <w:pPr>
        <w:spacing w:line="276" w:lineRule="auto"/>
        <w:ind w:firstLine="567"/>
        <w:jc w:val="both"/>
      </w:pPr>
      <w:r w:rsidRPr="00772DFD">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 Справедливую стоимость арендных платежей определяет Комиссия.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557642" w:rsidRPr="00772DFD" w:rsidRDefault="00557642" w:rsidP="00557642">
      <w:pPr>
        <w:widowControl w:val="0"/>
        <w:autoSpaceDE w:val="0"/>
        <w:autoSpaceDN w:val="0"/>
        <w:adjustRightInd w:val="0"/>
        <w:spacing w:line="276" w:lineRule="auto"/>
        <w:ind w:firstLine="540"/>
        <w:jc w:val="both"/>
      </w:pPr>
      <w:r w:rsidRPr="00772DFD">
        <w:t xml:space="preserve">Доходы от возмещения СФР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557642" w:rsidRPr="001A4300" w:rsidRDefault="00557642" w:rsidP="00557642">
      <w:pPr>
        <w:widowControl w:val="0"/>
        <w:autoSpaceDE w:val="0"/>
        <w:autoSpaceDN w:val="0"/>
        <w:adjustRightInd w:val="0"/>
        <w:spacing w:line="276" w:lineRule="auto"/>
        <w:ind w:firstLine="540"/>
        <w:jc w:val="both"/>
        <w:rPr>
          <w:highlight w:val="yellow"/>
        </w:rPr>
      </w:pPr>
      <w:r w:rsidRPr="00772DFD">
        <w:rPr>
          <w:shd w:val="clear" w:color="auto" w:fill="FFFFFF"/>
        </w:rPr>
        <w:t>Начисление доходов от</w:t>
      </w:r>
      <w:r w:rsidRPr="00FD5168">
        <w:rPr>
          <w:shd w:val="clear" w:color="auto" w:fill="FFFFFF"/>
        </w:rPr>
        <w:t xml:space="preserve"> возмещения</w:t>
      </w:r>
      <w:r>
        <w:rPr>
          <w:shd w:val="clear" w:color="auto" w:fill="FFFFFF"/>
        </w:rPr>
        <w:t xml:space="preserve"> СФР выше указанных расходов производится на дату </w:t>
      </w:r>
      <w:r w:rsidRPr="00FD5168">
        <w:rPr>
          <w:shd w:val="clear" w:color="auto" w:fill="FFFFFF"/>
        </w:rPr>
        <w:t>Решени</w:t>
      </w:r>
      <w:r>
        <w:rPr>
          <w:shd w:val="clear" w:color="auto" w:fill="FFFFFF"/>
        </w:rPr>
        <w:t>я СФР</w:t>
      </w:r>
      <w:r w:rsidRPr="00FD516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Pr>
          <w:shd w:val="clear" w:color="auto" w:fill="FFFFFF"/>
        </w:rPr>
        <w:t>СФР</w:t>
      </w:r>
      <w:r w:rsidRPr="00FD5168">
        <w:rPr>
          <w:shd w:val="clear" w:color="auto" w:fill="FFFFFF"/>
        </w:rPr>
        <w:t xml:space="preserve"> на эти цели</w:t>
      </w:r>
      <w:r>
        <w:rPr>
          <w:shd w:val="clear" w:color="auto" w:fill="FFFFFF"/>
        </w:rPr>
        <w:t>.</w:t>
      </w:r>
    </w:p>
    <w:p w:rsidR="00557642" w:rsidRDefault="00557642" w:rsidP="00557642">
      <w:pPr>
        <w:widowControl w:val="0"/>
        <w:autoSpaceDE w:val="0"/>
        <w:autoSpaceDN w:val="0"/>
        <w:adjustRightInd w:val="0"/>
        <w:spacing w:line="276" w:lineRule="auto"/>
        <w:ind w:firstLine="540"/>
        <w:jc w:val="both"/>
      </w:pPr>
      <w:r>
        <w:t xml:space="preserve">Расходы </w:t>
      </w:r>
      <w:r w:rsidRPr="009F41E8">
        <w:t>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r>
        <w:t xml:space="preserve"> </w:t>
      </w:r>
      <w:r w:rsidRPr="009F41E8">
        <w:t>учитываются в составе прямых затрат</w:t>
      </w:r>
      <w:r>
        <w:t xml:space="preserve"> на счете 0 109 60 000.</w:t>
      </w:r>
    </w:p>
    <w:p w:rsidR="00557642" w:rsidRDefault="00557642" w:rsidP="00557642">
      <w:pPr>
        <w:widowControl w:val="0"/>
        <w:autoSpaceDE w:val="0"/>
        <w:autoSpaceDN w:val="0"/>
        <w:adjustRightInd w:val="0"/>
        <w:spacing w:line="276" w:lineRule="auto"/>
        <w:ind w:firstLine="540"/>
        <w:jc w:val="both"/>
      </w:pPr>
      <w:r w:rsidRPr="00B42D8D">
        <w:lastRenderedPageBreak/>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557642" w:rsidRDefault="00557642" w:rsidP="00557642">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557642" w:rsidRPr="00772DFD" w:rsidRDefault="00557642" w:rsidP="00557642">
      <w:pPr>
        <w:spacing w:line="276" w:lineRule="auto"/>
        <w:ind w:firstLine="540"/>
        <w:jc w:val="both"/>
        <w:rPr>
          <w:rFonts w:ascii="Verdana" w:hAnsi="Verdana"/>
          <w:sz w:val="21"/>
          <w:szCs w:val="21"/>
        </w:rPr>
      </w:pPr>
      <w:r w:rsidRPr="00772DFD">
        <w:t>- на приобретение неисключительных прав (лицензии) на право пользования программным обеспечением, а также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557642" w:rsidRPr="00772DFD" w:rsidRDefault="00557642" w:rsidP="00557642">
      <w:pPr>
        <w:spacing w:line="276" w:lineRule="auto"/>
        <w:ind w:firstLine="567"/>
        <w:jc w:val="both"/>
      </w:pPr>
      <w:r w:rsidRPr="00772DFD">
        <w:t>- по страхованию имущества, гражданской ответственности;</w:t>
      </w:r>
    </w:p>
    <w:p w:rsidR="00557642" w:rsidRDefault="00557642" w:rsidP="00557642">
      <w:pPr>
        <w:spacing w:line="276" w:lineRule="auto"/>
        <w:ind w:firstLine="567"/>
        <w:jc w:val="both"/>
      </w:pPr>
      <w:r w:rsidRPr="00772DFD">
        <w:t>- предоставление сотруднику</w:t>
      </w:r>
      <w:r w:rsidRPr="005B740B">
        <w:t xml:space="preserve"> отпуска авансом (если сотрудник не отработал период, за который предоставили отпуск).</w:t>
      </w:r>
      <w:r w:rsidRPr="008A43CB">
        <w:t xml:space="preserve"> </w:t>
      </w:r>
    </w:p>
    <w:p w:rsidR="00557642" w:rsidRDefault="00557642" w:rsidP="00557642">
      <w:pPr>
        <w:spacing w:line="276" w:lineRule="auto"/>
        <w:ind w:firstLine="567"/>
        <w:jc w:val="both"/>
      </w:pPr>
      <w:r w:rsidRPr="005B740B">
        <w:t>- иные расходы, начисленные в отчетном периоде, но относящиеся к будущим периодам.</w:t>
      </w:r>
    </w:p>
    <w:p w:rsidR="00557642" w:rsidRDefault="00557642" w:rsidP="00557642">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557642" w:rsidRDefault="00557642" w:rsidP="0055764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Pr="008227B2">
        <w:t xml:space="preserve"> предстоящих расходов</w:t>
      </w:r>
      <w:r>
        <w:t>:</w:t>
      </w:r>
    </w:p>
    <w:p w:rsidR="00557642" w:rsidRDefault="00557642" w:rsidP="00557642">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557642" w:rsidRDefault="00557642" w:rsidP="00557642">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57642" w:rsidRDefault="00557642" w:rsidP="00557642">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rsidR="00557642" w:rsidRDefault="00557642" w:rsidP="00557642">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B740B">
        <w:t>резерв по реструктуризации</w:t>
      </w:r>
      <w:r>
        <w:t>;</w:t>
      </w:r>
    </w:p>
    <w:p w:rsidR="00557642" w:rsidRPr="00772DFD" w:rsidRDefault="00557642" w:rsidP="00557642">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319E5">
        <w:t xml:space="preserve">резерв по обязательствам учреждения, возникающим за поставленные материальные ценности, </w:t>
      </w:r>
      <w:r w:rsidRPr="00772DFD">
        <w:t>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rsidR="00557642" w:rsidRDefault="00557642" w:rsidP="0055764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772DFD">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w:t>
      </w:r>
      <w:r w:rsidRPr="00B471E5">
        <w:rPr>
          <w:color w:val="22272F"/>
          <w:shd w:val="clear" w:color="auto" w:fill="FFFFFF"/>
        </w:rPr>
        <w:t xml:space="preserve"> России, к ним. А в случае</w:t>
      </w:r>
      <w:r>
        <w:rPr>
          <w:color w:val="22272F"/>
          <w:shd w:val="clear" w:color="auto" w:fill="FFFFFF"/>
        </w:rPr>
        <w:t xml:space="preserve"> их отсутствия устанавливается </w:t>
      </w:r>
      <w:r w:rsidRPr="00B471E5">
        <w:rPr>
          <w:color w:val="22272F"/>
          <w:shd w:val="clear" w:color="auto" w:fill="FFFFFF"/>
        </w:rPr>
        <w:t>Порядком формирования и использовани</w:t>
      </w:r>
      <w:r>
        <w:rPr>
          <w:color w:val="22272F"/>
          <w:shd w:val="clear" w:color="auto" w:fill="FFFFFF"/>
        </w:rPr>
        <w:t>я резервов предстоящих расходов, установленным Учетной политикой</w:t>
      </w:r>
      <w:r w:rsidRPr="00B471E5">
        <w:rPr>
          <w:color w:val="22272F"/>
          <w:shd w:val="clear" w:color="auto" w:fill="FFFFFF"/>
        </w:rPr>
        <w:t>.</w:t>
      </w:r>
    </w:p>
    <w:p w:rsidR="00E861E1" w:rsidRPr="00294322" w:rsidRDefault="00294322" w:rsidP="00B535B4">
      <w:pPr>
        <w:ind w:firstLine="540"/>
        <w:jc w:val="both"/>
      </w:pPr>
      <w:r w:rsidRPr="00294322">
        <w:t>2.</w:t>
      </w:r>
      <w:r w:rsidR="00E86B1D">
        <w:t>8</w:t>
      </w:r>
      <w:r w:rsidRPr="00294322">
        <w:t xml:space="preserve">. </w:t>
      </w:r>
      <w:r w:rsidRPr="00C07D85">
        <w:t>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налоговой декларации, налогового расчета (расчета авансовых платежей), расчета по страховым взносам;</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решения налогового органа о взыскании налога, сбора, пеней и штрафов, вступившего в силу решения </w:t>
      </w:r>
      <w:r w:rsidRPr="00557642">
        <w:t>налогового органа о привлечении к ответственности или об отказе в привлечении к ответственности;</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xml:space="preserve">- </w:t>
      </w:r>
      <w:r w:rsidR="00E83EB5" w:rsidRPr="00557642">
        <w:t>утвержденной руководителем заявки-обоснования закупки товаров, работ, услуг малого объема (ф. 0</w:t>
      </w:r>
      <w:r w:rsidR="00580FBC" w:rsidRPr="00557642">
        <w:t>510521</w:t>
      </w:r>
      <w:r w:rsidR="00E83EB5" w:rsidRPr="00557642">
        <w:t>)</w:t>
      </w:r>
      <w:r w:rsidR="00205953" w:rsidRPr="00557642">
        <w:t>,</w:t>
      </w:r>
      <w:r w:rsidR="00E83EB5" w:rsidRPr="00557642">
        <w:t xml:space="preserve"> </w:t>
      </w:r>
      <w:r w:rsidR="00205953" w:rsidRPr="00557642">
        <w:t xml:space="preserve">решения о командировании на территории РФ (ф. 0504512) </w:t>
      </w:r>
      <w:r w:rsidR="00E83EB5" w:rsidRPr="00557642">
        <w:t>или отчета о расходах подотчетного лица (ф. 0504520)</w:t>
      </w:r>
      <w:r w:rsidRPr="00557642">
        <w:t>.</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Учет денежных обязательств осуществляется на основании:</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расчетно-платежной ведомости (ф. 0504401);</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записки-расчета об исчислении среднего заработка при предоставлении отпуска, увольнении и других случаях (ф. 0504425);</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бухгалтерской справки (ф. 0504833);</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акта выполненных работ;</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акта об оказании услуг;</w:t>
      </w:r>
    </w:p>
    <w:p w:rsidR="008925CB" w:rsidRPr="00557642"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57642">
        <w:t>- договора в случае осущ</w:t>
      </w:r>
      <w:r>
        <w:t>ествления авансовых платежей в соответствии с его условиями;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80FBC">
        <w:t xml:space="preserve">- </w:t>
      </w:r>
      <w:r w:rsidR="00E83EB5" w:rsidRPr="00580FBC">
        <w:t xml:space="preserve">утвержденной </w:t>
      </w:r>
      <w:r w:rsidR="00E83EB5" w:rsidRPr="00995810">
        <w:t xml:space="preserve">руководителем заявки-обоснования закупки товаров, работ, услуг малого объема (ф. </w:t>
      </w:r>
      <w:r w:rsidR="00580FBC" w:rsidRPr="00995810">
        <w:t>0510521</w:t>
      </w:r>
      <w:r w:rsidR="00E83EB5" w:rsidRPr="00995810">
        <w:t>), решения</w:t>
      </w:r>
      <w:r w:rsidR="00E83EB5" w:rsidRPr="00580FBC">
        <w:t xml:space="preserve">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lastRenderedPageBreak/>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ости согласно порядка,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rsidR="00E86B1D" w:rsidRPr="000D3AD6"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w:t>
      </w:r>
      <w:r w:rsidRPr="000D3AD6">
        <w:t xml:space="preserve">уточнение перечня связанных сторон, а </w:t>
      </w:r>
      <w:r w:rsidR="000D3AD6" w:rsidRPr="000D3AD6">
        <w:t>также</w:t>
      </w:r>
      <w:r w:rsidRPr="000D3AD6">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904A57" w:rsidRPr="00995810" w:rsidRDefault="00995810"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995810">
        <w:t xml:space="preserve">3.9. </w:t>
      </w:r>
      <w:r w:rsidR="00904A57" w:rsidRPr="00995810">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rsidR="00A45C16" w:rsidRPr="00995810"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0"/>
      <w:headerReference w:type="default" r:id="rId61"/>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7A9" w:rsidRDefault="009247A9">
      <w:r>
        <w:separator/>
      </w:r>
    </w:p>
  </w:endnote>
  <w:endnote w:type="continuationSeparator" w:id="0">
    <w:p w:rsidR="009247A9" w:rsidRDefault="009247A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7A9" w:rsidRDefault="009247A9">
      <w:r>
        <w:separator/>
      </w:r>
    </w:p>
  </w:footnote>
  <w:footnote w:type="continuationSeparator" w:id="0">
    <w:p w:rsidR="009247A9" w:rsidRDefault="00924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54" w:rsidRDefault="00B97A9C" w:rsidP="00D6618D">
    <w:pPr>
      <w:pStyle w:val="a5"/>
      <w:framePr w:wrap="around" w:vAnchor="text" w:hAnchor="margin" w:xAlign="center" w:y="1"/>
      <w:rPr>
        <w:rStyle w:val="a6"/>
      </w:rPr>
    </w:pPr>
    <w:r>
      <w:rPr>
        <w:rStyle w:val="a6"/>
      </w:rPr>
      <w:fldChar w:fldCharType="begin"/>
    </w:r>
    <w:r w:rsidR="00A74754">
      <w:rPr>
        <w:rStyle w:val="a6"/>
      </w:rPr>
      <w:instrText xml:space="preserve">PAGE  </w:instrText>
    </w:r>
    <w:r>
      <w:rPr>
        <w:rStyle w:val="a6"/>
      </w:rPr>
      <w:fldChar w:fldCharType="end"/>
    </w:r>
  </w:p>
  <w:p w:rsidR="00A74754" w:rsidRDefault="00A7475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54" w:rsidRDefault="00B97A9C" w:rsidP="00D6618D">
    <w:pPr>
      <w:pStyle w:val="a5"/>
      <w:framePr w:wrap="around" w:vAnchor="text" w:hAnchor="margin" w:xAlign="center" w:y="1"/>
      <w:rPr>
        <w:rStyle w:val="a6"/>
      </w:rPr>
    </w:pPr>
    <w:r>
      <w:rPr>
        <w:rStyle w:val="a6"/>
      </w:rPr>
      <w:fldChar w:fldCharType="begin"/>
    </w:r>
    <w:r w:rsidR="00A74754">
      <w:rPr>
        <w:rStyle w:val="a6"/>
      </w:rPr>
      <w:instrText xml:space="preserve">PAGE  </w:instrText>
    </w:r>
    <w:r>
      <w:rPr>
        <w:rStyle w:val="a6"/>
      </w:rPr>
      <w:fldChar w:fldCharType="separate"/>
    </w:r>
    <w:r w:rsidR="00C07D85">
      <w:rPr>
        <w:rStyle w:val="a6"/>
        <w:noProof/>
      </w:rPr>
      <w:t>1</w:t>
    </w:r>
    <w:r>
      <w:rPr>
        <w:rStyle w:val="a6"/>
      </w:rPr>
      <w:fldChar w:fldCharType="end"/>
    </w:r>
  </w:p>
  <w:p w:rsidR="00A74754" w:rsidRDefault="00A7475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A52D53"/>
    <w:multiLevelType w:val="hybridMultilevel"/>
    <w:tmpl w:val="0F7E905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1A3324"/>
    <w:multiLevelType w:val="hybridMultilevel"/>
    <w:tmpl w:val="4F8E776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FC660F3"/>
    <w:multiLevelType w:val="hybridMultilevel"/>
    <w:tmpl w:val="D890AED2"/>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1"/>
  </w:num>
  <w:num w:numId="9">
    <w:abstractNumId w:val="17"/>
  </w:num>
  <w:num w:numId="10">
    <w:abstractNumId w:val="12"/>
  </w:num>
  <w:num w:numId="11">
    <w:abstractNumId w:val="11"/>
  </w:num>
  <w:num w:numId="12">
    <w:abstractNumId w:val="18"/>
  </w:num>
  <w:num w:numId="13">
    <w:abstractNumId w:val="25"/>
  </w:num>
  <w:num w:numId="14">
    <w:abstractNumId w:val="27"/>
  </w:num>
  <w:num w:numId="15">
    <w:abstractNumId w:val="7"/>
  </w:num>
  <w:num w:numId="16">
    <w:abstractNumId w:val="5"/>
  </w:num>
  <w:num w:numId="17">
    <w:abstractNumId w:val="6"/>
  </w:num>
  <w:num w:numId="18">
    <w:abstractNumId w:val="29"/>
  </w:num>
  <w:num w:numId="19">
    <w:abstractNumId w:val="19"/>
  </w:num>
  <w:num w:numId="20">
    <w:abstractNumId w:val="10"/>
  </w:num>
  <w:num w:numId="21">
    <w:abstractNumId w:val="23"/>
  </w:num>
  <w:num w:numId="22">
    <w:abstractNumId w:val="1"/>
  </w:num>
  <w:num w:numId="23">
    <w:abstractNumId w:val="16"/>
  </w:num>
  <w:num w:numId="24">
    <w:abstractNumId w:val="13"/>
  </w:num>
  <w:num w:numId="25">
    <w:abstractNumId w:val="24"/>
  </w:num>
  <w:num w:numId="26">
    <w:abstractNumId w:val="32"/>
  </w:num>
  <w:num w:numId="27">
    <w:abstractNumId w:val="28"/>
  </w:num>
  <w:num w:numId="28">
    <w:abstractNumId w:val="33"/>
  </w:num>
  <w:num w:numId="29">
    <w:abstractNumId w:val="30"/>
  </w:num>
  <w:num w:numId="30">
    <w:abstractNumId w:val="8"/>
  </w:num>
  <w:num w:numId="31">
    <w:abstractNumId w:val="31"/>
  </w:num>
  <w:num w:numId="32">
    <w:abstractNumId w:val="22"/>
  </w:num>
  <w:num w:numId="33">
    <w:abstractNumId w:val="26"/>
  </w:num>
  <w:num w:numId="34">
    <w:abstractNumId w:val="15"/>
  </w:num>
  <w:num w:numId="35">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70F5"/>
    <w:rsid w:val="00047A08"/>
    <w:rsid w:val="00051138"/>
    <w:rsid w:val="0005113C"/>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279"/>
    <w:rsid w:val="000C3937"/>
    <w:rsid w:val="000C4123"/>
    <w:rsid w:val="000C428D"/>
    <w:rsid w:val="000C4907"/>
    <w:rsid w:val="000C5C0E"/>
    <w:rsid w:val="000C6396"/>
    <w:rsid w:val="000C6EBE"/>
    <w:rsid w:val="000D1184"/>
    <w:rsid w:val="000D2DE6"/>
    <w:rsid w:val="000D394A"/>
    <w:rsid w:val="000D3AD6"/>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953"/>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6ED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4DE"/>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42"/>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09B9"/>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5D"/>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7A9"/>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5810"/>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2DB3"/>
    <w:rsid w:val="00A03DCE"/>
    <w:rsid w:val="00A1081C"/>
    <w:rsid w:val="00A118B7"/>
    <w:rsid w:val="00A1324C"/>
    <w:rsid w:val="00A14AE9"/>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A9C"/>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85"/>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lang/>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lang/>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lang/>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lang/>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lang/>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lang/>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lang/>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lang/>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lang/>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lang/>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lang/>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lang/>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5"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8" Type="http://schemas.openxmlformats.org/officeDocument/2006/relationships/hyperlink" Target="consultantplus://offline/ref=FAAD18F2C704DF3D9B9D3CE1EA42C440175B326A2888E5544DA34A019100C87AEFEFCD2C5FEE931FiC24O"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internet.garant.ru/" TargetMode="External"/><Relationship Id="rId61" Type="http://schemas.openxmlformats.org/officeDocument/2006/relationships/header" Target="header2.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6" Type="http://schemas.openxmlformats.org/officeDocument/2006/relationships/hyperlink" Target="https://login.consultant.ru/link/?req=doc&amp;base=RZB&amp;n=216120&amp;rnd=6716074521C0CFA9AC3C86FC3E8E1958&amp;dst=100011&amp;fld=134" TargetMode="Externa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consultantplus://offline/ref=FAAD18F2C704DF3D9B9D3CE1EA42C440175B326A2888E5544DA34A019100C87AEFEFCD2C5FEE931FiC2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C4DCC-8D67-40B1-AF6F-D5F8D056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11246</Words>
  <Characters>64107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75203</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GLBUH-BUK</cp:lastModifiedBy>
  <cp:revision>46</cp:revision>
  <cp:lastPrinted>2025-06-17T10:43:00Z</cp:lastPrinted>
  <dcterms:created xsi:type="dcterms:W3CDTF">2022-04-27T12:48:00Z</dcterms:created>
  <dcterms:modified xsi:type="dcterms:W3CDTF">2025-06-17T10:44:00Z</dcterms:modified>
</cp:coreProperties>
</file>