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7560" w:leader="none"/>
        </w:tabs>
        <w:spacing w:lineRule="auto" w:line="240" w:before="0" w:after="0"/>
        <w:rPr>
          <w:b/>
        </w:rPr>
      </w:pPr>
      <w:r>
        <w:rPr>
          <w:b/>
        </w:rPr>
        <w:t xml:space="preserve">     </w:t>
      </w:r>
      <w:r>
        <w:rPr>
          <w:b/>
        </w:rPr>
        <w:t>1.Паспорт программы «Наша дружная семья»</w:t>
      </w:r>
    </w:p>
    <w:p>
      <w:pPr>
        <w:pStyle w:val="Normal"/>
        <w:tabs>
          <w:tab w:val="clear" w:pos="708"/>
          <w:tab w:val="left" w:pos="7560" w:leader="none"/>
        </w:tabs>
        <w:spacing w:lineRule="auto" w:line="240" w:before="0" w:after="0"/>
        <w:ind w:firstLine="680"/>
        <w:jc w:val="center"/>
        <w:rPr>
          <w:b/>
        </w:rPr>
      </w:pPr>
      <w:r>
        <w:rPr>
          <w:b/>
        </w:rPr>
      </w:r>
    </w:p>
    <w:tbl>
      <w:tblPr>
        <w:tblW w:w="1017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5"/>
        <w:gridCol w:w="2241"/>
        <w:gridCol w:w="7370"/>
      </w:tblGrid>
      <w:tr>
        <w:trPr>
          <w:trHeight w:val="968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Полное название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Комплексная краткосрочная программа по организации летнего отдыха, оздоровления и занятости несовершеннолетних «Наша дружная семья» летнего оздоровительного лагеря с дневным пребыванием детей ФМАОУ Абатская СОШ №2 Тушнолобовская СОШ «Крепыш».</w:t>
            </w:r>
          </w:p>
        </w:tc>
      </w:tr>
      <w:tr>
        <w:trPr>
          <w:trHeight w:val="1375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Адресат проектной деятельности 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 дети и подростки в возрасте от 6,6 до 17 лет;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-дети из семей, находящихся в трудной жизненной ситуации;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-дети, участников СВО;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 дети-сироты и дети, оставшиеся без попечения родителей, а также, находящиеся под опёкой граждан;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 дети различных учётных категорий;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 дети с ограниченными возможностями здоровья;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-80 человек (первая смена); 40 человек (вторая смена) 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Сроки реализации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Программа является краткосрочной, реализуется в течение двух лагерных смен.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-1 смена - 05.06.2025 – 25.06.2025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-2 смена - 30.06.2025 – 20.07.2025</w:t>
            </w:r>
          </w:p>
        </w:tc>
      </w:tr>
      <w:tr>
        <w:trPr>
          <w:trHeight w:val="1996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Цель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7513" w:leader="none"/>
              </w:tabs>
              <w:spacing w:before="0" w:after="200"/>
              <w:ind w:firstLine="284"/>
              <w:rPr/>
            </w:pPr>
            <w:r>
              <w:rPr/>
              <w:t>Создание благоприятных условий для укрепления здоровья и организации досуга детей во время летних каникул,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 интересов, наклонностей и возможностей.</w:t>
            </w:r>
          </w:p>
        </w:tc>
      </w:tr>
      <w:tr>
        <w:trPr>
          <w:trHeight w:val="402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/>
              <w:t xml:space="preserve">Задачи 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7513" w:leader="none"/>
              </w:tabs>
              <w:suppressAutoHyphens w:val="false"/>
              <w:spacing w:lineRule="auto" w:line="240" w:before="0" w:after="0"/>
              <w:rPr/>
            </w:pPr>
            <w:r>
              <w:rPr/>
              <w:t>Создавать условия для организованного отдыха детей.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7513" w:leader="none"/>
              </w:tabs>
              <w:suppressAutoHyphens w:val="false"/>
              <w:spacing w:lineRule="auto" w:line="240" w:before="0" w:after="0"/>
              <w:rPr/>
            </w:pPr>
            <w:r>
              <w:rPr/>
              <w:t>Приобщать ребят к творческим видам деятельности, развивать творческое мышление.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clear" w:pos="708"/>
                <w:tab w:val="left" w:pos="7513" w:leader="none"/>
              </w:tabs>
              <w:suppressAutoHyphens w:val="false"/>
              <w:spacing w:lineRule="auto" w:line="240" w:before="0" w:after="0"/>
              <w:rPr/>
            </w:pPr>
            <w:r>
              <w:rPr/>
              <w:t>Создавать благоприятные условия для укрепления здоровья детей, использования окружающей природы в качестве источника оздоровления ребёнка.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tLeast" w:line="360" w:before="0" w:after="0"/>
              <w:jc w:val="left"/>
              <w:rPr>
                <w:rFonts w:eastAsia="Times New Roman"/>
                <w:color w:val="141414"/>
                <w:lang w:eastAsia="ru-RU"/>
              </w:rPr>
            </w:pPr>
            <w:r>
              <w:rPr>
                <w:rFonts w:eastAsia="Times New Roman"/>
                <w:color w:val="141414"/>
                <w:lang w:eastAsia="ru-RU"/>
              </w:rPr>
              <w:t>Формировать отношения к семье как к основе российского общества;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false"/>
              <w:spacing w:lineRule="atLeast" w:line="360" w:before="0" w:after="0"/>
              <w:jc w:val="left"/>
              <w:rPr/>
            </w:pPr>
            <w:r>
              <w:rPr>
                <w:rFonts w:eastAsia="Times New Roman"/>
                <w:color w:val="141414"/>
                <w:lang w:eastAsia="ru-RU"/>
              </w:rPr>
              <w:t>Предупреждать правонарушения и другие негативные проявления среди детей и подростков через профилактические мероприятия.</w:t>
            </w:r>
          </w:p>
        </w:tc>
      </w:tr>
      <w:tr>
        <w:trPr>
          <w:trHeight w:val="402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6.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Направление деятельности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user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направления:</w:t>
            </w:r>
          </w:p>
          <w:p>
            <w:pPr>
              <w:pStyle w:val="user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спортивно-оздоровительное;</w:t>
            </w:r>
          </w:p>
          <w:p>
            <w:pPr>
              <w:pStyle w:val="user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интеллектуально-познавательное;</w:t>
            </w:r>
          </w:p>
          <w:p>
            <w:pPr>
              <w:pStyle w:val="user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досуговое;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rPr/>
            </w:pPr>
            <w:r>
              <w:rPr/>
              <w:t>экологическое;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rPr/>
            </w:pPr>
            <w:r>
              <w:rPr/>
              <w:t>гражданско-патриотическое;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rPr/>
            </w:pPr>
            <w:r>
              <w:rPr/>
              <w:t>трудовое;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rPr/>
            </w:pPr>
            <w:r>
              <w:rPr/>
              <w:t>краеведческое;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rPr/>
            </w:pPr>
            <w:r>
              <w:rPr/>
              <w:t>художественно-эстетическое</w:t>
            </w:r>
          </w:p>
        </w:tc>
      </w:tr>
      <w:tr>
        <w:trPr>
          <w:trHeight w:val="686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7.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Краткое содержание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user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Программа «</w:t>
            </w:r>
            <w:r>
              <w:rPr>
                <w:rFonts w:cs="Times New Roman"/>
                <w:i/>
                <w:sz w:val="28"/>
                <w:szCs w:val="28"/>
              </w:rPr>
              <w:t>Наша дружная семья»</w:t>
            </w:r>
            <w:r>
              <w:rPr>
                <w:rFonts w:cs="Times New Roman"/>
                <w:sz w:val="28"/>
                <w:szCs w:val="28"/>
              </w:rPr>
              <w:t xml:space="preserve"> по своей направленности является комплексной, она включает в себя разноплановую деятельность, объединяет различные направления оздоровления, отдыха и воспитания детей в условиях оздоровительного лагеря.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 xml:space="preserve">Воспитательные мероприятия запланированы в две смены, с учётом возрастных особенностей детей, а также с учётом различных форм деятельности. .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291E1E"/>
                <w:lang w:eastAsia="ru-RU"/>
              </w:rPr>
              <w:t>Её сюжет состоит в том, что на одной Цветочной поляне живут очень добрые, трудолюбивые, отзывчивые Пчёлы. Они перелетают от цветка к цветку, изо дня в день каждая из них занимается своим обычным делом. Но все они ждут с нетерпением того момента, как появится на свет маленькая Пчёлка, которая должна будет стать королевой. И даже имя ей уже готово - Мила. Но чтобы стать Королевой, она должна будет очень многому научиться. И займутся её обучением и воспитанием все жители этой Цветочной поляны.</w:t>
            </w:r>
          </w:p>
          <w:p>
            <w:pPr>
              <w:pStyle w:val="Normal"/>
              <w:shd w:val="clear" w:color="auto" w:fill="FFFFFF"/>
              <w:spacing w:lineRule="atLeast" w:line="300" w:before="180" w:after="180"/>
              <w:rPr>
                <w:rFonts w:eastAsia="Times New Roman"/>
                <w:color w:val="291E1E"/>
                <w:lang w:eastAsia="ru-RU"/>
              </w:rPr>
            </w:pPr>
            <w:r>
              <w:rPr>
                <w:rFonts w:eastAsia="Times New Roman"/>
                <w:color w:val="291E1E"/>
                <w:lang w:eastAsia="ru-RU"/>
              </w:rPr>
              <w:t>Каждый отряд – это отдельная семья, которая занимает отдельный улей (игровую комнату). Отряды ежедневно ведут свой «Семейный альбом», в котором отражаются их достижения.  В конце смены эти Альбомы ребята подарят Пчёлке Миле. Параллельно в течение всей смены дети стараются заработать как можно больше денежных единиц «добрянок», которые зачисляются на «виртуальный» счёт отряда. В конце смены устраивается </w:t>
            </w:r>
            <w:r>
              <w:rPr>
                <w:rFonts w:eastAsia="Times New Roman"/>
                <w:iCs/>
                <w:color w:val="291E1E"/>
                <w:lang w:eastAsia="ru-RU"/>
              </w:rPr>
              <w:t>ярмарка</w:t>
            </w:r>
            <w:r>
              <w:rPr>
                <w:rFonts w:eastAsia="Times New Roman"/>
                <w:color w:val="291E1E"/>
                <w:lang w:eastAsia="ru-RU"/>
              </w:rPr>
              <w:t>, на которой дети смогут потратить заработанные «добрянки», купив что-то из предложенного. Это могут быть сувениры, сладости или фрукты.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Ожидаемый результат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pacing w:before="0" w:after="0"/>
              <w:ind w:hanging="357" w:left="714"/>
              <w:jc w:val="left"/>
              <w:rPr/>
            </w:pPr>
            <w:r>
              <w:rPr/>
              <w:t>Оздоровительный эффект не менее 98% детей;</w:t>
            </w:r>
          </w:p>
          <w:p>
            <w:pPr>
              <w:pStyle w:val="Normal"/>
              <w:numPr>
                <w:ilvl w:val="0"/>
                <w:numId w:val="2"/>
              </w:numPr>
              <w:spacing w:before="0" w:after="0"/>
              <w:ind w:hanging="357" w:left="714"/>
              <w:jc w:val="left"/>
              <w:rPr/>
            </w:pPr>
            <w:r>
              <w:rPr/>
              <w:t>100% охват детей и их родителей (законных представителей) в мероприятиях лагеря;</w:t>
            </w:r>
          </w:p>
          <w:p>
            <w:pPr>
              <w:pStyle w:val="Normal"/>
              <w:numPr>
                <w:ilvl w:val="0"/>
                <w:numId w:val="2"/>
              </w:numPr>
              <w:spacing w:before="0" w:after="0"/>
              <w:ind w:hanging="357" w:left="714"/>
              <w:jc w:val="left"/>
              <w:rPr/>
            </w:pPr>
            <w:r>
              <w:rPr/>
              <w:t>100% охват участия в творческих мероприятиях;</w:t>
            </w:r>
          </w:p>
          <w:p>
            <w:pPr>
              <w:pStyle w:val="Normal"/>
              <w:numPr>
                <w:ilvl w:val="0"/>
                <w:numId w:val="2"/>
              </w:numPr>
              <w:spacing w:before="0" w:after="0"/>
              <w:ind w:hanging="357" w:left="714"/>
              <w:jc w:val="left"/>
              <w:rPr/>
            </w:pPr>
            <w:r>
              <w:rPr/>
              <w:t>100% детей чувствуют себя комфортно во время оздоровительной кампании;</w:t>
            </w:r>
          </w:p>
          <w:p>
            <w:pPr>
              <w:pStyle w:val="Normal"/>
              <w:numPr>
                <w:ilvl w:val="0"/>
                <w:numId w:val="2"/>
              </w:numPr>
              <w:spacing w:before="0" w:after="0"/>
              <w:ind w:hanging="357" w:left="714"/>
              <w:jc w:val="left"/>
              <w:rPr/>
            </w:pPr>
            <w:r>
              <w:rPr/>
              <w:t>Снижения уровня правонарушений и других негативных проявлений среди детей и подростков.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09.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Название организации 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left"/>
              <w:rPr/>
            </w:pPr>
            <w:r>
              <w:rPr/>
              <w:t>Филиал муниципального автономного общеобразовательного учреждения Абатскатская средняя общеобразовательная школа №2 Тушнолобовская средняя общеобразовательная школа.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Почтовый адрес учреждения, телефон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627531, Тюменская область, Абатский район, с. Тушнолобово, улица Южная 23 </w:t>
            </w:r>
          </w:p>
          <w:p>
            <w:pPr>
              <w:pStyle w:val="Normal"/>
              <w:spacing w:lineRule="auto" w:line="240" w:before="0" w:after="0"/>
              <w:rPr>
                <w:lang w:val="de-DE"/>
              </w:rPr>
            </w:pPr>
            <w:r>
              <w:rPr/>
              <w:t>телефон: (34556)27-2-89,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lang w:val="de-DE"/>
              </w:rPr>
              <w:t>E</w:t>
            </w:r>
            <w:r>
              <w:rPr/>
              <w:t>-</w:t>
            </w:r>
            <w:r>
              <w:rPr>
                <w:lang w:val="de-DE"/>
              </w:rPr>
              <w:t>mail</w:t>
            </w:r>
            <w:r>
              <w:rPr/>
              <w:t xml:space="preserve">: </w:t>
            </w:r>
            <w:hyperlink r:id="rId2">
              <w:r>
                <w:rPr>
                  <w:rStyle w:val="Hyperlink"/>
                  <w:lang w:val="en-US"/>
                </w:rPr>
                <w:t>tush</w:t>
              </w:r>
              <w:r>
                <w:rPr>
                  <w:rStyle w:val="Hyperlink"/>
                </w:rPr>
                <w:t>67@</w:t>
              </w:r>
              <w:r>
                <w:rPr>
                  <w:rStyle w:val="Hyperlink"/>
                  <w:lang w:val="en-US"/>
                </w:rPr>
                <w:t>rambler</w:t>
              </w:r>
              <w:r>
                <w:rPr>
                  <w:rStyle w:val="Hyperlink"/>
                </w:rPr>
                <w:t>.</w:t>
              </w:r>
              <w:r>
                <w:rPr>
                  <w:rStyle w:val="Hyperlink"/>
                  <w:lang w:val="en-US"/>
                </w:rPr>
                <w:t>ru</w:t>
              </w:r>
            </w:hyperlink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Дата создания 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Январь 2025год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Ф.И.О. руководителя учреждения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Козлова Наталья Ивановна, директор МАОУ Абатская СОШ №2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13.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Ф.И.О. автора программы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Автор программы: Ширяева И. М., начальник лагеря с дневным пребыванием детей, МБОУ СОШ №13 республика Башкортостан.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Программа модифицирована педагогом-организатором ФМАОУ Абатская СОШ №2 Тушнолобовская СОШ Карелиной Д. В., педагогом- организатором.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14.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Финансовое обеспечение проекта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Финансирование осуществляется за счёт областного бюджета, муниципального бюджета, привлечения  средств родителей (законных предст</w:t>
            </w:r>
            <w:r>
              <w:rPr/>
              <w:t>а</w:t>
            </w:r>
            <w:r>
              <w:rPr/>
              <w:t>вителей).</w:t>
            </w:r>
          </w:p>
        </w:tc>
      </w:tr>
    </w:tbl>
    <w:p>
      <w:pPr>
        <w:pStyle w:val="Normal"/>
        <w:spacing w:lineRule="auto" w:line="240" w:before="0" w:after="0"/>
        <w:jc w:val="left"/>
        <w:rPr>
          <w:rFonts w:eastAsia="Times New Roman"/>
          <w:b/>
        </w:rPr>
      </w:pPr>
      <w:r>
        <w:rPr>
          <w:rFonts w:eastAsia="Times New Roman"/>
          <w:b/>
        </w:rPr>
      </w:r>
    </w:p>
    <w:p>
      <w:pPr>
        <w:pStyle w:val="Normal"/>
        <w:spacing w:lineRule="auto" w:line="240" w:before="0" w:after="0"/>
        <w:jc w:val="left"/>
        <w:rPr>
          <w:rFonts w:eastAsia="Times New Roman"/>
          <w:b/>
        </w:rPr>
      </w:pPr>
      <w:r>
        <w:rPr>
          <w:rFonts w:eastAsia="Times New Roman"/>
          <w:b/>
        </w:rPr>
      </w:r>
    </w:p>
    <w:p>
      <w:pPr>
        <w:pStyle w:val="Normal"/>
        <w:spacing w:lineRule="auto" w:line="240" w:before="0" w:after="0"/>
        <w:jc w:val="left"/>
        <w:rPr>
          <w:rFonts w:eastAsia="Times New Roman"/>
          <w:b/>
        </w:rPr>
      </w:pPr>
      <w:r>
        <w:rPr>
          <w:rFonts w:eastAsia="Times New Roman"/>
          <w:b/>
        </w:rPr>
      </w:r>
    </w:p>
    <w:p>
      <w:pPr>
        <w:pStyle w:val="Normal"/>
        <w:spacing w:lineRule="auto" w:line="240" w:before="0" w:after="0"/>
        <w:ind w:firstLine="708" w:left="1416"/>
        <w:jc w:val="left"/>
        <w:rPr>
          <w:rFonts w:eastAsia="Times New Roman"/>
          <w:b/>
        </w:rPr>
      </w:pPr>
      <w:r>
        <w:rPr>
          <w:rFonts w:eastAsia="Times New Roman"/>
          <w:b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both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134" w:right="1558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a7ab4"/>
    <w:pPr>
      <w:widowControl/>
      <w:suppressAutoHyphens w:val="true"/>
      <w:bidi w:val="0"/>
      <w:spacing w:lineRule="auto" w:line="276" w:before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8"/>
      <w:szCs w:val="28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5a7ab4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Без интервала1"/>
    <w:qFormat/>
    <w:rsid w:val="005a7ab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ar-SA" w:val="ru-RU" w:bidi="ar-SA"/>
    </w:rPr>
  </w:style>
  <w:style w:type="paragraph" w:styleId="user" w:customStyle="1">
    <w:name w:val="Содержимое таблицы (user)"/>
    <w:basedOn w:val="Normal"/>
    <w:qFormat/>
    <w:rsid w:val="005a7ab4"/>
    <w:pPr>
      <w:widowControl w:val="false"/>
      <w:suppressLineNumbers/>
      <w:spacing w:lineRule="auto" w:line="240" w:before="0" w:after="0"/>
      <w:jc w:val="left"/>
    </w:pPr>
    <w:rPr>
      <w:rFonts w:eastAsia="SimSun" w:cs="Mangal"/>
      <w:kern w:val="2"/>
      <w:sz w:val="24"/>
      <w:szCs w:val="24"/>
      <w:lang w:eastAsia="hi-IN" w:bidi="hi-IN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ush67@rambler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LibreOffice/25.2.3.2$Windows_X86_64 LibreOffice_project/bbb074479178df812d175f709636b368952c2ce3</Application>
  <AppVersion>15.0000</AppVersion>
  <Pages>3</Pages>
  <Words>596</Words>
  <Characters>4055</Characters>
  <CharactersWithSpaces>4578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2025-05-20T14:38:00Z</dcterms:created>
  <dc:creator>Учитель</dc:creator>
  <dc:description/>
  <dc:language>ru-RU</dc:language>
  <cp:lastModifiedBy/>
  <dcterms:modified xsi:type="dcterms:W3CDTF">2025-05-28T20:21:20Z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