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90" w:rsidRDefault="00DD7290" w:rsidP="00DD7290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bookmarkStart w:id="0" w:name="_GoBack"/>
      <w:bookmarkEnd w:id="0"/>
      <w:r>
        <w:rPr>
          <w:rFonts w:ascii="Arial" w:hAnsi="Arial" w:cs="Arial"/>
          <w:b/>
          <w:bCs/>
          <w:color w:val="222222"/>
        </w:rPr>
        <w:t>МИНИСТЕРСТВО ОБРАЗОВАНИЯ И НАУКИ РОССИЙСКОЙ ФЕДЕРАЦИИ</w:t>
      </w:r>
    </w:p>
    <w:p w:rsidR="00DD7290" w:rsidRDefault="00DD7290" w:rsidP="00DD7290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</w:p>
    <w:p w:rsidR="00DD7290" w:rsidRDefault="00DD7290" w:rsidP="00DD7290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от 9 сентября 2015 г. N ВК-2227/08</w:t>
      </w:r>
    </w:p>
    <w:p w:rsidR="00DD7290" w:rsidRDefault="00DD7290" w:rsidP="00DD7290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НЕДОПУЩЕНИИ НЕЗАКОННЫХ СБОРОВ ДЕНЕЖНЫХ СРЕДСТВ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 в органы исполнительной власти субъектов Российской Федерации было направлено письмо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Вместе с тем, в адрес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 еще раз обращает внимание на то, что в соответствии со статьей 5 Федерального закона от 29 декабря 2012 г.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4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273-ФЗ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Согласно пункту 3 части 1 статьи 8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</w:t>
      </w:r>
      <w:r>
        <w:rPr>
          <w:rFonts w:ascii="Arial" w:hAnsi="Arial" w:cs="Arial"/>
          <w:color w:val="222222"/>
        </w:rPr>
        <w:lastRenderedPageBreak/>
        <w:t>компетенции органов государственной власти субъектов Российской Федерации в сфере образования.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Руководствуясь статьей 4 Федерального закона от 11 августа 1995 г.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5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135-ФЗ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Также обращаем внимание на то, что в соответствии со статьями 7 и 93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Дополнительно </w:t>
      </w:r>
      <w:proofErr w:type="spellStart"/>
      <w:r>
        <w:rPr>
          <w:rFonts w:ascii="Arial" w:hAnsi="Arial" w:cs="Arial"/>
          <w:color w:val="222222"/>
        </w:rPr>
        <w:t>Минобрнауки</w:t>
      </w:r>
      <w:proofErr w:type="spellEnd"/>
      <w:r>
        <w:rPr>
          <w:rFonts w:ascii="Arial" w:hAnsi="Arial" w:cs="Arial"/>
          <w:color w:val="222222"/>
        </w:rP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DD7290" w:rsidRDefault="00DD7290" w:rsidP="00DD7290">
      <w:pPr>
        <w:pStyle w:val="pr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В.Ш.КАГАНОВ</w:t>
      </w:r>
    </w:p>
    <w:p w:rsidR="00DD7290" w:rsidRDefault="00DD7290" w:rsidP="00DD7290">
      <w:pPr>
        <w:pStyle w:val="pc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ПАМЯТКА ДЛЯ РОДИТЕЛЕЙ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ВЫ ДОЛЖНЫ ЗНАТЬ!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</w:t>
      </w:r>
      <w:r>
        <w:rPr>
          <w:rStyle w:val="apple-converted-space"/>
          <w:rFonts w:ascii="Arial" w:hAnsi="Arial" w:cs="Arial"/>
          <w:color w:val="222222"/>
        </w:rPr>
        <w:t> </w:t>
      </w:r>
      <w:hyperlink r:id="rId6" w:history="1">
        <w:r>
          <w:rPr>
            <w:rStyle w:val="a3"/>
            <w:rFonts w:ascii="inherit" w:hAnsi="inherit" w:cs="Arial"/>
            <w:color w:val="1B6DFD"/>
            <w:u w:val="none"/>
            <w:bdr w:val="none" w:sz="0" w:space="0" w:color="auto" w:frame="1"/>
          </w:rPr>
          <w:t>135-ФЗ</w:t>
        </w:r>
      </w:hyperlink>
      <w:r>
        <w:rPr>
          <w:rStyle w:val="apple-converted-space"/>
          <w:rFonts w:ascii="Arial" w:hAnsi="Arial" w:cs="Arial"/>
          <w:color w:val="222222"/>
        </w:rPr>
        <w:t> </w:t>
      </w:r>
      <w:r>
        <w:rPr>
          <w:rFonts w:ascii="Arial" w:hAnsi="Arial" w:cs="Arial"/>
          <w:color w:val="222222"/>
        </w:rPr>
        <w:t>"О благотворительной деятельности и благотворительных организациях".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2. Администрация, сотрудники учреждения, иные лица не вправе: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требовать или принимать от благотворителей наличные денежные средства;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3. Благотворитель имеет право: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- в течение 10 дней со дня перечисления по доброй воле денежных средств на расчетный счет учреждения подать обращение в учреждение (по своему желанию </w:t>
      </w:r>
      <w:r>
        <w:rPr>
          <w:rFonts w:ascii="Arial" w:hAnsi="Arial" w:cs="Arial"/>
          <w:color w:val="222222"/>
        </w:rPr>
        <w:lastRenderedPageBreak/>
        <w:t>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DD7290" w:rsidRDefault="00DD7290" w:rsidP="00DD7290">
      <w:pPr>
        <w:pStyle w:val="pj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sectPr w:rsidR="00DD7290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90"/>
    <w:rsid w:val="0066491D"/>
    <w:rsid w:val="0088448D"/>
    <w:rsid w:val="008D1CFB"/>
    <w:rsid w:val="00A742F7"/>
    <w:rsid w:val="00DD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5FAEA-251B-4A99-9314-A99EA431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DD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DD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7290"/>
  </w:style>
  <w:style w:type="character" w:styleId="a3">
    <w:name w:val="Hyperlink"/>
    <w:basedOn w:val="a0"/>
    <w:uiPriority w:val="99"/>
    <w:semiHidden/>
    <w:unhideWhenUsed/>
    <w:rsid w:val="00DD7290"/>
    <w:rPr>
      <w:color w:val="0000FF"/>
      <w:u w:val="single"/>
    </w:rPr>
  </w:style>
  <w:style w:type="paragraph" w:customStyle="1" w:styleId="pr">
    <w:name w:val="pr"/>
    <w:basedOn w:val="a"/>
    <w:rsid w:val="00DD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laws/Federalnyy-zakon-ot-11.08.1995-N-135-FZ/" TargetMode="External"/><Relationship Id="rId5" Type="http://schemas.openxmlformats.org/officeDocument/2006/relationships/hyperlink" Target="http://rulaws.ru/laws/Federalnyy-zakon-ot-11.08.1995-N-135-FZ/" TargetMode="External"/><Relationship Id="rId4" Type="http://schemas.openxmlformats.org/officeDocument/2006/relationships/hyperlink" Target="http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2023-03-14T13:13:00Z</dcterms:created>
  <dcterms:modified xsi:type="dcterms:W3CDTF">2023-03-14T13:13:00Z</dcterms:modified>
</cp:coreProperties>
</file>