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746"/>
      </w:tblGrid>
      <w:tr w:rsidR="0097021F" w:rsidRPr="002277B9" w:rsidTr="00093DD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21F" w:rsidRPr="00627BE4" w:rsidRDefault="002277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-908998</wp:posOffset>
                  </wp:positionH>
                  <wp:positionV relativeFrom="paragraph">
                    <wp:posOffset>-484192</wp:posOffset>
                  </wp:positionV>
                  <wp:extent cx="7514514" cy="10352239"/>
                  <wp:effectExtent l="19050" t="0" r="0" b="0"/>
                  <wp:wrapNone/>
                  <wp:docPr id="1" name="Рисунок 1" descr="C:\Documents and Settings\А_М\Рабочий стол\все\01.02.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Рабочий стол\все\01.02.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296" cy="10360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DDA" w:rsidRPr="002277B9" w:rsidRDefault="00093DDA" w:rsidP="00093DD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277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Утверждаю</w:t>
            </w:r>
          </w:p>
          <w:p w:rsidR="00093DDA" w:rsidRPr="002277B9" w:rsidRDefault="00093DDA" w:rsidP="00093DD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277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 МАОУ Абатская СОШ № 2</w:t>
            </w:r>
          </w:p>
          <w:p w:rsidR="00093DDA" w:rsidRPr="004367FC" w:rsidRDefault="00093DDA" w:rsidP="00093DD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67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____________/ </w:t>
            </w:r>
            <w:r w:rsidRPr="004367FC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Н.И. Козлова</w:t>
            </w:r>
          </w:p>
          <w:p w:rsidR="00093DDA" w:rsidRDefault="00093DDA" w:rsidP="00093DD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от </w:t>
            </w:r>
          </w:p>
          <w:p w:rsidR="00093DDA" w:rsidRPr="004367FC" w:rsidRDefault="00093DDA" w:rsidP="00093DDA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67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«___»_________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367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год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№____</w:t>
            </w:r>
          </w:p>
          <w:p w:rsidR="0097021F" w:rsidRPr="00627BE4" w:rsidRDefault="0097021F" w:rsidP="00627B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7BE4" w:rsidRPr="00627BE4" w:rsidRDefault="00375380" w:rsidP="00627BE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3753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Pr="00627BE4">
        <w:rPr>
          <w:lang w:val="ru-RU"/>
        </w:rPr>
        <w:br/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4367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  <w:r w:rsidR="004367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="004367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4367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55C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зданиях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4367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помещениях</w:t>
      </w:r>
      <w:r w:rsidRPr="00627BE4">
        <w:rPr>
          <w:b/>
          <w:sz w:val="24"/>
          <w:szCs w:val="24"/>
          <w:lang w:val="ru-RU"/>
        </w:rPr>
        <w:br/>
      </w:r>
      <w:r w:rsidR="004367FC">
        <w:rPr>
          <w:rFonts w:hAnsi="Times New Roman" w:cs="Times New Roman"/>
          <w:b/>
          <w:color w:val="000000"/>
          <w:sz w:val="24"/>
          <w:szCs w:val="24"/>
          <w:lang w:val="ru-RU"/>
        </w:rPr>
        <w:t>МАОУ Абатская СОШ № 2</w:t>
      </w:r>
    </w:p>
    <w:p w:rsidR="0097021F" w:rsidRPr="00627BE4" w:rsidRDefault="004367FC" w:rsidP="00627BE4">
      <w:pPr>
        <w:spacing w:before="0" w:before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 w:rsidR="00375380"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5380"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прилегающ</w:t>
      </w:r>
      <w:r w:rsidR="00955C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5380"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="00955C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5380"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</w:t>
      </w:r>
      <w:r w:rsidR="00955C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ях</w:t>
      </w:r>
    </w:p>
    <w:p w:rsidR="0097021F" w:rsidRPr="00627BE4" w:rsidRDefault="003753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Общиеположения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Настоящая инструкция о мерах пожарной безопасности (далее – инструкция) разработана в соответствии с постановлением Правительства РФ от 16.09.2020 № 1479 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955C26" w:rsidRPr="004367FC" w:rsidRDefault="00375380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1.2.</w:t>
      </w:r>
      <w:r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Инструкция устанавливает основные требования пожарной безопасности в здани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</w:t>
      </w:r>
      <w:r w:rsidRPr="004367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помещениях </w:t>
      </w:r>
      <w:r w:rsidR="004367FC" w:rsidRPr="004367FC">
        <w:rPr>
          <w:rFonts w:hAnsi="Times New Roman" w:cs="Times New Roman"/>
          <w:color w:val="000000"/>
          <w:sz w:val="24"/>
          <w:szCs w:val="24"/>
          <w:lang w:val="ru-RU"/>
        </w:rPr>
        <w:t>МАОУ Абатская СОШ № 2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включая 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филиал</w:t>
      </w:r>
      <w:r w:rsid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структурны</w:t>
      </w:r>
      <w:r w:rsid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одразделения</w:t>
      </w:r>
      <w:r w:rsidR="002C7FA4" w:rsidRPr="004367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65D4F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 прилегающих к ним территориях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находящихся</w:t>
      </w:r>
      <w:r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</w:t>
      </w:r>
      <w:r w:rsidR="002C7FA4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МАОУ Абатская СОШ № 2, Тюменская область, Абатский район, с. Абатское, ул. 1 Мая, д. 56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ФМАОУ Абатская СОШ № 2 Тушнолобовская СОШ, Тюменская область, Абатский район, с. Тушнолобово, ул. Южная, д. 23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ФМАОУ Абатская СОШ № 2 Болдыревская СОШ, Тюменская область, Абатский район, с. Болдырево, ул. Молодежная, д. 13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СП МАОУ Абатская СОШ № 2 Водолазовская ООШ, Тюменская область, Абатский район, с. Водолазово, пер. Школьный, д.1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Детский сад "Ручеёк", структурное подразделение МАОУ Абатская СОШ № 2, Тюменская область, Абатский район, с. Тушнолобово, ул. Советская, д. 38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"Березка", структурное подразделение МАОУ Абатская СОШ № 2, </w:t>
      </w:r>
      <w:r w:rsidRPr="004367FC">
        <w:rPr>
          <w:rFonts w:ascii="Times New Roman" w:hAnsi="Times New Roman" w:cs="Times New Roman"/>
          <w:bCs/>
          <w:sz w:val="24"/>
          <w:szCs w:val="24"/>
          <w:lang w:val="ru-RU"/>
        </w:rPr>
        <w:t>Тюменская область, Абатский район, с. Болдырево, ул. Центральная, д. 34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</w:t>
      </w:r>
      <w:r w:rsidR="002C7FA4"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Порядок содержания территории, здания, помещений и</w:t>
      </w:r>
      <w:r w:rsidR="007D76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эвакуационных путей и выходов, в том числе аварийных, а также путей доступа подразделений пожарной охраны на объект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2.1. Содержание территории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2.1.1.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территории образовательной организации необходимо:</w:t>
      </w:r>
    </w:p>
    <w:p w:rsidR="0097021F" w:rsidRPr="00375380" w:rsidRDefault="00375380" w:rsidP="0037538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 убирать тару, горючие отходы, опавшие листья, траву и прочие отходы;</w:t>
      </w:r>
    </w:p>
    <w:p w:rsidR="0097021F" w:rsidRPr="00627BE4" w:rsidRDefault="00375380" w:rsidP="00627BE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противопожарные расстояния между зданием и сооружениями образовательной организации. Запрещено использовать расстояния под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складирование материалов, оборудования и тары, стоянки транспорта и строительства здания и сооружений;</w:t>
      </w:r>
    </w:p>
    <w:p w:rsidR="0097021F" w:rsidRPr="00627BE4" w:rsidRDefault="00375380" w:rsidP="00627BE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зданию, сооружениям образовательной организации, наружным пожарным лестницам и водоисточникам,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пожарную часть </w:t>
      </w:r>
      <w:r w:rsidR="00955C26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 (телефон 101, 112</w:t>
      </w:r>
      <w:r w:rsidRPr="00955C2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водоисточникам;</w:t>
      </w:r>
    </w:p>
    <w:p w:rsidR="0097021F" w:rsidRPr="00627BE4" w:rsidRDefault="00375380" w:rsidP="00627BE4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2.1.2.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территории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97021F" w:rsidRPr="00627BE4" w:rsidRDefault="00375380" w:rsidP="00627BE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устраивать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свалки;</w:t>
      </w:r>
    </w:p>
    <w:p w:rsidR="0097021F" w:rsidRPr="00627BE4" w:rsidRDefault="00375380" w:rsidP="00627BE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97021F" w:rsidRPr="00627BE4" w:rsidRDefault="00375380" w:rsidP="00627BE4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разводить костры и сжигать отходы.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Содержание здания и помещений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2.2.1.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здании и помещениях образовательной организации необходимо:</w:t>
      </w:r>
    </w:p>
    <w:p w:rsidR="0097021F" w:rsidRPr="00627BE4" w:rsidRDefault="00375380" w:rsidP="00627BE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своевременно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проводить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уборку;</w:t>
      </w:r>
    </w:p>
    <w:p w:rsidR="0097021F" w:rsidRPr="00627BE4" w:rsidRDefault="00375380" w:rsidP="00627BE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свободными подходы к электрооборудованию и первичным средствам пожаротушения;</w:t>
      </w:r>
    </w:p>
    <w:p w:rsidR="0097021F" w:rsidRPr="00627BE4" w:rsidRDefault="00375380" w:rsidP="00627BE4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2.2.2.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здании и помещениях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зрывоопасные вещества и материалы;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пожарной безопасности или уменьшается зона действия автоматических систем противопожарной защиты;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устраивать в лестничных клетках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 w:rsidR="0097021F" w:rsidRPr="00627BE4" w:rsidRDefault="00375380" w:rsidP="00627BE4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 и закрывать проходы к местам крепления спасательных устройств.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2.2.3.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помещениях с массовым пребыванием людей запрещено:</w:t>
      </w:r>
    </w:p>
    <w:p w:rsidR="0097021F" w:rsidRPr="00627BE4" w:rsidRDefault="00375380" w:rsidP="00627BE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дуговые прожекторы со степенью защиты менее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54 и свечи;</w:t>
      </w:r>
    </w:p>
    <w:p w:rsidR="0097021F" w:rsidRPr="00627BE4" w:rsidRDefault="00375380" w:rsidP="00627BE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перед началом или во время массовых мероприятий огневые, покрасочные и другие пожаро- и взрывоопасные работы;</w:t>
      </w:r>
    </w:p>
    <w:p w:rsidR="0097021F" w:rsidRPr="00627BE4" w:rsidRDefault="00375380" w:rsidP="00627BE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97021F" w:rsidRPr="00627BE4" w:rsidRDefault="00375380" w:rsidP="00627BE4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 нормативное число людей, которые могут находится в помещении.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2.3.1.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97021F" w:rsidRPr="00627BE4" w:rsidRDefault="00375380" w:rsidP="00627BE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проектные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решения;</w:t>
      </w:r>
    </w:p>
    <w:p w:rsidR="0097021F" w:rsidRPr="00627BE4" w:rsidRDefault="00375380" w:rsidP="00627BE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97021F" w:rsidRPr="00627BE4" w:rsidRDefault="00375380" w:rsidP="00627BE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97021F" w:rsidRPr="00627BE4" w:rsidRDefault="00375380" w:rsidP="00627BE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97021F" w:rsidRPr="00627BE4" w:rsidRDefault="00375380" w:rsidP="00627BE4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2.3.2.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запрещено: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запирать и вешать замки на двери эвакуационных выходов;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изменять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открывания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дверей;</w:t>
      </w:r>
    </w:p>
    <w:p w:rsidR="0097021F" w:rsidRPr="00627BE4" w:rsidRDefault="00375380" w:rsidP="00627BE4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Мероприятия по пожарной безопасности при эксплуатации</w:t>
      </w:r>
      <w:r w:rsidR="007D76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оборудования и пожароопасных работах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Мероприятия при эксплуатации оборудования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эксплуатации электрических приборов,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электросетей и других электрических устройств: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а) необходимо:</w:t>
      </w:r>
    </w:p>
    <w:p w:rsidR="0097021F" w:rsidRPr="00627BE4" w:rsidRDefault="00375380" w:rsidP="00627BE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97021F" w:rsidRPr="00627BE4" w:rsidRDefault="00375380" w:rsidP="00627BE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инструкции по эксплуатации;</w:t>
      </w:r>
    </w:p>
    <w:p w:rsidR="0097021F" w:rsidRPr="00627BE4" w:rsidRDefault="00375380" w:rsidP="00627BE4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располагать их так, чтобы они не касались легковозгораемых предметов (штор, ковра, пластмассовых изделий, деревянных деталей и др.);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б) запрещено: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по окончании рабочего времени необесточенными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эксплуатировать электропровода и кабели с видимыми нарушениями изоляции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 следами термического воздействия;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розетками, рубильниками, другими электроустановочными изделиями с повреждениями;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некалиброванные плавкие вставки или другие самодельные аппараты защиты от перегрузки и короткого замыкания;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97021F" w:rsidRPr="00627BE4" w:rsidRDefault="00375380" w:rsidP="00627BE4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эксплуатации систем вентиляции и кондиционирования воздуха: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а) необходимо:</w:t>
      </w:r>
    </w:p>
    <w:p w:rsidR="0097021F" w:rsidRPr="00627BE4" w:rsidRDefault="00375380" w:rsidP="00627BE4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держать закрытыми двери вентиляционных камер;</w:t>
      </w:r>
    </w:p>
    <w:p w:rsidR="0097021F" w:rsidRPr="00627BE4" w:rsidRDefault="00375380" w:rsidP="00627BE4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держать открытыми вытяжные каналы, отверстия и решетки;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б) запрещено:</w:t>
      </w:r>
    </w:p>
    <w:p w:rsidR="0097021F" w:rsidRPr="00627BE4" w:rsidRDefault="00375380" w:rsidP="00627BE4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97021F" w:rsidRPr="00627BE4" w:rsidRDefault="00375380" w:rsidP="00627BE4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выжигать скопившиеся в воздуховодах жировые отложения, пыль и другие горючие вещества;</w:t>
      </w:r>
    </w:p>
    <w:p w:rsidR="0097021F" w:rsidRPr="00627BE4" w:rsidRDefault="00375380" w:rsidP="00627BE4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в вентиляционных камерах материалы и оборудование.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Мероприятия при пожароопасных окрасочных и огневых работах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3.2.1.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проведении окрасочных работах: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необходимо:</w:t>
      </w:r>
    </w:p>
    <w:p w:rsidR="0097021F" w:rsidRPr="00627BE4" w:rsidRDefault="00375380" w:rsidP="00627BE4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97021F" w:rsidRPr="00627BE4" w:rsidRDefault="00375380" w:rsidP="00627BE4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97021F" w:rsidRPr="00627BE4" w:rsidRDefault="00375380" w:rsidP="00627BE4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оснащать электрокрасящие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97021F" w:rsidRPr="00627BE4" w:rsidRDefault="00375380" w:rsidP="00627BE4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работы закрывать их и сдавать на склад, хранить тару из-под горючих веществ вне помещений в специально отведенных местах.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б) запрещено:</w:t>
      </w:r>
    </w:p>
    <w:p w:rsidR="0097021F" w:rsidRPr="00627BE4" w:rsidRDefault="00375380" w:rsidP="00627BE4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начинать работу, если в зоне ближе 20 метров идут ремонтные работы с применением открытого огня (с искрообразованием).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необходимости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окраски следует требовать прекращения огнеопасных работ;</w:t>
      </w:r>
    </w:p>
    <w:p w:rsidR="0097021F" w:rsidRPr="00627BE4" w:rsidRDefault="00375380" w:rsidP="00627BE4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работы при отсутствии средств пожаротушения или их неисправности.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3.2.2.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проведении огневых работ: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необходимо: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место производства работ не менее чем 2 огнетушителями с минимальным рангом модельного очага пожара 2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, 55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покрывалом для изоляции очага возгорания;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97021F" w:rsidRPr="00627BE4" w:rsidRDefault="00375380" w:rsidP="00627BE4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б) запрещено: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приступать к работе при неисправной аппаратуре;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огневые работы на свежеокрашенных горючими красками (лаками) конструкциях и изделиях;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одежду и рукавицы со следами масел, жиров, бензина, керосина и других горючих жидкостей;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97021F" w:rsidRPr="00627BE4" w:rsidRDefault="00375380" w:rsidP="00627BE4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работы по устройству гидроизоляции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Порядок, нормы хранения и транспортировки</w:t>
      </w:r>
      <w:r w:rsidR="004367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пожаров</w:t>
      </w:r>
      <w:r w:rsidR="004367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зрывоопасных веществ и материалов,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4.1. Порядок и нормы хранения пожаро- и взрывоопасных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следует хранить в емкости из темного стекла с нанесенной информацией о ее содержании в холодильнике.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помещениях, где хранятся пожаро- и взрывоопасные вещества и материалы, запрещено: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применять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электроприборы;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пользоваться огнем;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кабели и провода, выключатели с поврежденной или потерявшей защитные свойства изоляцией;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хранить любые материалы, оборудование и приспособления;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сливать легковоспламеняющиеся жидкости и горючие вещества в канализацию, в землю и др.;</w:t>
      </w:r>
    </w:p>
    <w:p w:rsidR="0097021F" w:rsidRPr="00627BE4" w:rsidRDefault="00375380" w:rsidP="00627BE4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включенным свет перед закрытием помещения.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повреждений тары (упаковки), рассыпанных или разлитых пожаров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зрывоопасных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4.1.5.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Хранение химических реактивов в химических лабораториях следует выполнять в соответствии с требованиями приказа Минпроса СССР от 10.07.1987 № 127.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4.1.6.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Педагогический работник по окончании занятий убирает все пожароопасные и пожаров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зрывоопасные вещества и материалы в помещения, оборудованные для их временного хранения.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4.2. Порядок транспортировки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пожаро- и взрывоопасных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4.2.1.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перемещении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пожаровзрывоопасных и пожароопасных веществ надо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требования Правил противопожарного режима в Российской Федерации, утвержденных постановлением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Правительства РФ от 16.09.2020 № 1479, а также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утвержденной в установленном порядке технической документации по их транспортировке.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4.2.2.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Перед транспортировкой необходимо убедиться, что на местах погрузки и разгрузки веществ и материалов есть:</w:t>
      </w:r>
    </w:p>
    <w:p w:rsidR="0097021F" w:rsidRPr="00627BE4" w:rsidRDefault="00375380" w:rsidP="00627BE4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специальные приспособления, обеспечивающие безопасные условия проведения работ;</w:t>
      </w:r>
    </w:p>
    <w:p w:rsidR="0097021F" w:rsidRPr="00627BE4" w:rsidRDefault="00375380" w:rsidP="00627BE4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первичные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пожаротушения;</w:t>
      </w:r>
    </w:p>
    <w:p w:rsidR="0097021F" w:rsidRPr="00627BE4" w:rsidRDefault="00375380" w:rsidP="00627BE4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исправное стационарное или временное электрическое освещение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взрывозащищенном исполнении.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4.2.3.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транспортировке веществ и материалов запрещено:</w:t>
      </w:r>
    </w:p>
    <w:p w:rsidR="0097021F" w:rsidRPr="00627BE4" w:rsidRDefault="00375380" w:rsidP="00627BE4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допускать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толчки, резкие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торможения;</w:t>
      </w:r>
    </w:p>
    <w:p w:rsidR="0097021F" w:rsidRPr="00627BE4" w:rsidRDefault="00375380" w:rsidP="00627BE4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</w:rPr>
        <w:t>пользоваться открытым огнем;</w:t>
      </w:r>
    </w:p>
    <w:p w:rsidR="0097021F" w:rsidRPr="00627BE4" w:rsidRDefault="00375380" w:rsidP="00627BE4">
      <w:pPr>
        <w:numPr>
          <w:ilvl w:val="0"/>
          <w:numId w:val="1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транспортное средство (при использовании) без присмотра.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4.2.4.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разрешается производить погрузочно-разгрузочные работы с</w:t>
      </w:r>
      <w:r w:rsid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4.2.4.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 грузить в один контейнер пожаровзрывоопасные вещества и материалы, не разрешенные к совместной перевозке.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4.3. Порядок применения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пожаро- и взрывоопасных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4.3.1.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4.3.2.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директором образовательной организации.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Специальная одежда лиц, работающих с маслами, лаками, красками и другими легковоспламеняющимися и горючими жидкостями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4.5.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Сырье, полуфабрикаты и готовая продукция в образовательной организации не хранится.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4.6.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Уборка горючих отходов и пыли производиться немедленно по окончании работ.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4.7.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ведутся.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осмотра и закрытия помещений по окончании работы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осмотре помещений работник проверяет:</w:t>
      </w:r>
    </w:p>
    <w:p w:rsidR="0097021F" w:rsidRPr="00627BE4" w:rsidRDefault="00375380" w:rsidP="00627BE4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97021F" w:rsidRPr="00627BE4" w:rsidRDefault="00375380" w:rsidP="00627BE4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закрыты ли окна и форточки;</w:t>
      </w:r>
    </w:p>
    <w:p w:rsidR="0097021F" w:rsidRPr="00627BE4" w:rsidRDefault="00375380" w:rsidP="00627BE4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свободны ли эвакуационные проходы, выходы и подступы к первичным средствам пожаротушения;</w:t>
      </w:r>
    </w:p>
    <w:p w:rsidR="0097021F" w:rsidRPr="00627BE4" w:rsidRDefault="00375380" w:rsidP="00627BE4">
      <w:pPr>
        <w:numPr>
          <w:ilvl w:val="0"/>
          <w:numId w:val="1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удалены ли из помещения сгораемые отходы и упаковочный материал (мусор).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обнаружения неисправностей лицо обязано немедленно доложить о случившемся непосредственному руководителю или </w:t>
      </w:r>
      <w:r w:rsidR="00955C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заведующему хозяйства </w:t>
      </w:r>
      <w:r w:rsidR="00955C26" w:rsidRP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доступным способом.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закрытия помещений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 обязано сдать ключина пост охраны.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5.5.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Лицу запрещено закрывать помещение в случае обнаружения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каких-либо неисправностей, которые могут повлечь за собой возгорание или травмирование работников.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Порядок применения открытого огня, проезда транспорта</w:t>
      </w:r>
      <w:r w:rsidR="00093DD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проведения пожароопасных работ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территории, в здании и помещениях образовательной организации на основании статьи 12 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табака, кальянов, электронных сигарет и других устройств, имитирующих курение.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 парковать автотранспорт в противопожарных разрывах между зданием и и сооружениями, на крышках колодцев пожарных гидрантов.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открытого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огня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при пожароопасных работах категорически запрещено:</w:t>
      </w:r>
    </w:p>
    <w:p w:rsidR="0097021F" w:rsidRPr="00627BE4" w:rsidRDefault="00375380" w:rsidP="00627BE4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сцене, в зрительном зале и подсобных помещениях при проведении массовых мероприятий;</w:t>
      </w:r>
    </w:p>
    <w:p w:rsidR="0097021F" w:rsidRPr="00627BE4" w:rsidRDefault="00375380" w:rsidP="00627BE4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местах погрузочно-разгрузочных работ с пожаровзрывоопасными и пожароопасными веществами и материалами;</w:t>
      </w:r>
    </w:p>
    <w:p w:rsidR="0097021F" w:rsidRPr="00627BE4" w:rsidRDefault="00375380" w:rsidP="00627BE4">
      <w:pPr>
        <w:numPr>
          <w:ilvl w:val="0"/>
          <w:numId w:val="2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6.4.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 пожароопасные работы должны проводиться по наряду-допуску, который выдаетответственный за пожарную безопасность.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Наряд-допуск оформляется по требованиям Правил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противопожарного режима, утвержденным постановлением Правительства РФ от 16.09.2020 № 1479.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Обязанности работников и порядок действий при пожаре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7.1.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 помещений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</w:rPr>
        <w:t>7.2.1.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Работники обязаны:</w:t>
      </w:r>
    </w:p>
    <w:p w:rsidR="0097021F" w:rsidRPr="002C7FA4" w:rsidRDefault="00375380" w:rsidP="002C7FA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немедленно сообщить о ЧС в пожарную часть </w:t>
      </w:r>
    </w:p>
    <w:p w:rsidR="0097021F" w:rsidRPr="002C7FA4" w:rsidRDefault="00375380" w:rsidP="002C7FA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7F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(телефон 101, 112; </w:t>
      </w:r>
      <w:r w:rsidR="002C7FA4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Пожарная часть с. Абатское </w:t>
      </w:r>
      <w:r w:rsidR="00093DDA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2C7FA4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93DDA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8(34556) </w:t>
      </w:r>
      <w:r w:rsidR="002C7FA4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41</w:t>
      </w:r>
      <w:r w:rsidR="00093DDA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2C7FA4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093DDA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2C7FA4"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093DD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 необходимо назвать адрес, место возникновения пожара (этаж, номер помещения), сообщить фамилию, должность;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доложить о пожаре своему непосредственному руководителю;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97021F" w:rsidRPr="00627BE4" w:rsidRDefault="00375380" w:rsidP="00627BE4">
      <w:pPr>
        <w:numPr>
          <w:ilvl w:val="0"/>
          <w:numId w:val="2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</w:rPr>
        <w:t>7.2.2.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 xml:space="preserve"> Руководящие работники обязаны:</w:t>
      </w:r>
    </w:p>
    <w:p w:rsidR="0097021F" w:rsidRPr="00627BE4" w:rsidRDefault="00375380" w:rsidP="00627BE4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97021F" w:rsidRPr="00627BE4" w:rsidRDefault="00375380" w:rsidP="00627BE4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97021F" w:rsidRPr="00627BE4" w:rsidRDefault="00375380" w:rsidP="00627BE4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97021F" w:rsidRPr="00627BE4" w:rsidRDefault="00375380" w:rsidP="00627BE4">
      <w:pPr>
        <w:numPr>
          <w:ilvl w:val="0"/>
          <w:numId w:val="2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месте сбора проверить наличие подчиненных работников, обучающихся и посетителей, проинформировать директора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 о принятых мерах по эвакуации людей и материальных ценностей.</w:t>
      </w:r>
    </w:p>
    <w:p w:rsidR="0097021F" w:rsidRPr="00627BE4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7.2.3.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Ответственный за пожарную безопасность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обязан: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немедленно прибыть к месту пожара;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пожарную охрану);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принять информацию от руководящих работников образовательной организации о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принятых мерах;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дать распоряжение работнику, ответственному за электробезопасность;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97021F" w:rsidRPr="00627BE4" w:rsidRDefault="00375380" w:rsidP="00627BE4">
      <w:pPr>
        <w:numPr>
          <w:ilvl w:val="0"/>
          <w:numId w:val="2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2C7FA4" w:rsidRPr="002C7FA4" w:rsidRDefault="002C7FA4" w:rsidP="002C7FA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    </w:t>
      </w:r>
      <w:r w:rsidR="00375380" w:rsidRPr="00627B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Допустимое количество людей,которые могут одновременно находиться в здании, помещениях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367FC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8.1.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Допустимое количество людей, которые могут одновременно находиться </w:t>
      </w:r>
      <w:r w:rsidR="004367F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здании (с учетом посетителей):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МАОУ Абатская СОШ №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750 человек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ФМАОУ Абатская СОШ № 2 Тушнолобовская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150 человек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ФМАОУ Абатская СОШ № 2 Болдыревская 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150 человек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СП МАОУ Абатская СОШ № 2 Водолазовская ООШ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100 человек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"Ручеёк", </w:t>
      </w:r>
      <w:r>
        <w:rPr>
          <w:rFonts w:ascii="Times New Roman" w:hAnsi="Times New Roman" w:cs="Times New Roman"/>
          <w:sz w:val="24"/>
          <w:szCs w:val="24"/>
          <w:lang w:val="ru-RU"/>
        </w:rPr>
        <w:t>с.п.</w:t>
      </w:r>
      <w:r w:rsidRPr="004367FC">
        <w:rPr>
          <w:rFonts w:ascii="Times New Roman" w:hAnsi="Times New Roman" w:cs="Times New Roman"/>
          <w:sz w:val="24"/>
          <w:szCs w:val="24"/>
          <w:lang w:val="ru-RU"/>
        </w:rPr>
        <w:t xml:space="preserve"> МАОУ Абатская СОШ № 2</w:t>
      </w:r>
      <w:r w:rsidR="007D767D">
        <w:rPr>
          <w:rFonts w:ascii="Times New Roman" w:hAnsi="Times New Roman" w:cs="Times New Roman"/>
          <w:sz w:val="24"/>
          <w:szCs w:val="24"/>
          <w:lang w:val="ru-RU"/>
        </w:rPr>
        <w:t xml:space="preserve"> – 100 человек</w:t>
      </w:r>
    </w:p>
    <w:p w:rsidR="004367FC" w:rsidRPr="004367FC" w:rsidRDefault="004367FC" w:rsidP="004367FC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"Березка", </w:t>
      </w:r>
      <w:r w:rsidR="007D767D">
        <w:rPr>
          <w:rFonts w:ascii="Times New Roman" w:hAnsi="Times New Roman" w:cs="Times New Roman"/>
          <w:sz w:val="24"/>
          <w:szCs w:val="24"/>
          <w:lang w:val="ru-RU"/>
        </w:rPr>
        <w:t>с.п.</w:t>
      </w:r>
      <w:r w:rsidRPr="004367FC">
        <w:rPr>
          <w:rFonts w:ascii="Times New Roman" w:hAnsi="Times New Roman" w:cs="Times New Roman"/>
          <w:sz w:val="24"/>
          <w:szCs w:val="24"/>
          <w:lang w:val="ru-RU"/>
        </w:rPr>
        <w:t xml:space="preserve"> МАОУ Абатская СОШ № 2</w:t>
      </w:r>
      <w:r w:rsidR="007D767D">
        <w:rPr>
          <w:rFonts w:ascii="Times New Roman" w:hAnsi="Times New Roman" w:cs="Times New Roman"/>
          <w:sz w:val="24"/>
          <w:szCs w:val="24"/>
          <w:lang w:val="ru-RU"/>
        </w:rPr>
        <w:t xml:space="preserve"> – 100 человек</w:t>
      </w:r>
    </w:p>
    <w:p w:rsidR="0097021F" w:rsidRDefault="00375380" w:rsidP="00627B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8.2.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 w:rsidR="007D767D" w:rsidRPr="00627BE4" w:rsidRDefault="007D767D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67FC">
        <w:rPr>
          <w:rFonts w:ascii="Times New Roman" w:hAnsi="Times New Roman" w:cs="Times New Roman"/>
          <w:sz w:val="24"/>
          <w:szCs w:val="24"/>
          <w:lang w:val="ru-RU"/>
        </w:rPr>
        <w:t>МАОУ Абатская СОШ №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021F" w:rsidRPr="00627BE4" w:rsidRDefault="00375380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актовый зал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200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человек;</w:t>
      </w:r>
    </w:p>
    <w:p w:rsidR="0097021F" w:rsidRDefault="00375380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б)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– </w:t>
      </w:r>
      <w:r w:rsidR="00955C26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7D767D" w:rsidRDefault="007D767D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D767D" w:rsidRP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sz w:val="24"/>
          <w:szCs w:val="24"/>
          <w:lang w:val="ru-RU"/>
        </w:rPr>
        <w:t>ФМАОУ Абатская СОШ № 2 Тушнолобовская СОШ</w:t>
      </w:r>
    </w:p>
    <w:p w:rsidR="007D767D" w:rsidRP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P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</w:p>
    <w:p w:rsidR="007D767D" w:rsidRPr="004367FC" w:rsidRDefault="007D767D" w:rsidP="007D767D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D767D" w:rsidRPr="00627BE4" w:rsidRDefault="007D767D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sz w:val="24"/>
          <w:szCs w:val="24"/>
          <w:lang w:val="ru-RU"/>
        </w:rPr>
        <w:t xml:space="preserve">ФМАОУ Абатская СОШ № 2 Болдыревская СОШ </w:t>
      </w:r>
    </w:p>
    <w:p w:rsid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– 50 человек</w:t>
      </w:r>
    </w:p>
    <w:p w:rsid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"Ручеёк", с.п. МАОУ Абатская СОШ № 2 </w:t>
      </w:r>
    </w:p>
    <w:p w:rsid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актовый зал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60 человек</w:t>
      </w:r>
    </w:p>
    <w:p w:rsidR="007D767D" w:rsidRP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D767D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"Березка", с.п. МАОУ Абатская СОШ № 2 </w:t>
      </w:r>
    </w:p>
    <w:p w:rsidR="007D767D" w:rsidRP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актовый зал </w:t>
      </w:r>
      <w:r w:rsidRPr="00627B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60 человек</w:t>
      </w:r>
    </w:p>
    <w:p w:rsidR="007D767D" w:rsidRPr="007D767D" w:rsidRDefault="007D767D" w:rsidP="007D767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021F" w:rsidRPr="00627BE4" w:rsidRDefault="00375380" w:rsidP="007D76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3D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8.3.</w:t>
      </w:r>
      <w:r w:rsidRPr="00627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Одновременное пребывание в помещении с одним эвакуационным выходом допускается не более 50 человек.</w:t>
      </w:r>
    </w:p>
    <w:sectPr w:rsidR="0097021F" w:rsidRPr="00627BE4" w:rsidSect="00865D4F">
      <w:pgSz w:w="11907" w:h="16839"/>
      <w:pgMar w:top="709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3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A46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A4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3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E1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57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00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7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66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10BDB"/>
    <w:multiLevelType w:val="hybridMultilevel"/>
    <w:tmpl w:val="1F8A46BE"/>
    <w:lvl w:ilvl="0" w:tplc="4B4279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9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C4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2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16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17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D5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71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77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15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E2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03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F3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A6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2"/>
  </w:num>
  <w:num w:numId="5">
    <w:abstractNumId w:val="13"/>
  </w:num>
  <w:num w:numId="6">
    <w:abstractNumId w:val="18"/>
  </w:num>
  <w:num w:numId="7">
    <w:abstractNumId w:val="4"/>
  </w:num>
  <w:num w:numId="8">
    <w:abstractNumId w:val="20"/>
  </w:num>
  <w:num w:numId="9">
    <w:abstractNumId w:val="19"/>
  </w:num>
  <w:num w:numId="10">
    <w:abstractNumId w:val="3"/>
  </w:num>
  <w:num w:numId="11">
    <w:abstractNumId w:val="11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  <w:num w:numId="17">
    <w:abstractNumId w:val="21"/>
  </w:num>
  <w:num w:numId="18">
    <w:abstractNumId w:val="6"/>
  </w:num>
  <w:num w:numId="19">
    <w:abstractNumId w:val="23"/>
  </w:num>
  <w:num w:numId="20">
    <w:abstractNumId w:val="17"/>
  </w:num>
  <w:num w:numId="21">
    <w:abstractNumId w:val="16"/>
  </w:num>
  <w:num w:numId="22">
    <w:abstractNumId w:val="2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3DDA"/>
    <w:rsid w:val="0012046A"/>
    <w:rsid w:val="002277B9"/>
    <w:rsid w:val="002C7FA4"/>
    <w:rsid w:val="002D33B1"/>
    <w:rsid w:val="002D3591"/>
    <w:rsid w:val="003514A0"/>
    <w:rsid w:val="003679E9"/>
    <w:rsid w:val="00375380"/>
    <w:rsid w:val="004367FC"/>
    <w:rsid w:val="004E0512"/>
    <w:rsid w:val="004F7E17"/>
    <w:rsid w:val="005A05CE"/>
    <w:rsid w:val="00627BE4"/>
    <w:rsid w:val="00653AF6"/>
    <w:rsid w:val="007D767D"/>
    <w:rsid w:val="00865D4F"/>
    <w:rsid w:val="00955C26"/>
    <w:rsid w:val="0097021F"/>
    <w:rsid w:val="00A97F99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8C528-F275-4F1D-9AA5-3FF12493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36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2023-03-07T15:39:00Z</dcterms:created>
  <dcterms:modified xsi:type="dcterms:W3CDTF">2023-03-07T15:39:00Z</dcterms:modified>
</cp:coreProperties>
</file>