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0C3E50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0C3E50" w:rsidRDefault="000C3E50">
            <w:pPr>
              <w:pStyle w:val="ConsPlusNormal"/>
            </w:pPr>
            <w:bookmarkStart w:id="0" w:name="_GoBack"/>
            <w:bookmarkEnd w:id="0"/>
            <w:r>
              <w:t>5 июля 2013 года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0C3E50" w:rsidRDefault="000C3E50">
            <w:pPr>
              <w:pStyle w:val="ConsPlusNormal"/>
              <w:jc w:val="right"/>
            </w:pPr>
            <w:r>
              <w:t>N 63</w:t>
            </w:r>
          </w:p>
        </w:tc>
      </w:tr>
    </w:tbl>
    <w:p w:rsidR="000C3E50" w:rsidRDefault="000C3E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E50" w:rsidRDefault="000C3E50">
      <w:pPr>
        <w:pStyle w:val="ConsPlusNormal"/>
        <w:jc w:val="both"/>
      </w:pPr>
    </w:p>
    <w:p w:rsidR="000C3E50" w:rsidRPr="000C3E50" w:rsidRDefault="000C3E50">
      <w:pPr>
        <w:pStyle w:val="ConsPlusTitle"/>
        <w:jc w:val="center"/>
        <w:rPr>
          <w:sz w:val="20"/>
        </w:rPr>
      </w:pPr>
      <w:r w:rsidRPr="000C3E50">
        <w:rPr>
          <w:sz w:val="20"/>
        </w:rPr>
        <w:t>РОССИЙСКАЯ ФЕДЕРАЦИЯ</w:t>
      </w:r>
    </w:p>
    <w:p w:rsidR="000C3E50" w:rsidRPr="000C3E50" w:rsidRDefault="000C3E50">
      <w:pPr>
        <w:pStyle w:val="ConsPlusTitle"/>
        <w:jc w:val="center"/>
        <w:rPr>
          <w:sz w:val="20"/>
        </w:rPr>
      </w:pPr>
      <w:r w:rsidRPr="000C3E50">
        <w:rPr>
          <w:sz w:val="20"/>
        </w:rPr>
        <w:t>ТЮМЕНСКАЯ ОБЛАСТЬ</w:t>
      </w:r>
    </w:p>
    <w:p w:rsidR="000C3E50" w:rsidRPr="000C3E50" w:rsidRDefault="000C3E50">
      <w:pPr>
        <w:pStyle w:val="ConsPlusTitle"/>
        <w:jc w:val="center"/>
        <w:rPr>
          <w:sz w:val="20"/>
        </w:rPr>
      </w:pPr>
    </w:p>
    <w:p w:rsidR="000C3E50" w:rsidRPr="000C3E50" w:rsidRDefault="000C3E50">
      <w:pPr>
        <w:pStyle w:val="ConsPlusTitle"/>
        <w:jc w:val="center"/>
        <w:rPr>
          <w:sz w:val="20"/>
        </w:rPr>
      </w:pPr>
      <w:r w:rsidRPr="000C3E50">
        <w:rPr>
          <w:sz w:val="20"/>
        </w:rPr>
        <w:t>ЗАКОН ТЮМЕНСКОЙ ОБЛАСТИ</w:t>
      </w:r>
    </w:p>
    <w:p w:rsidR="000C3E50" w:rsidRPr="000C3E50" w:rsidRDefault="000C3E50">
      <w:pPr>
        <w:pStyle w:val="ConsPlusTitle"/>
        <w:jc w:val="center"/>
        <w:rPr>
          <w:sz w:val="20"/>
        </w:rPr>
      </w:pPr>
    </w:p>
    <w:p w:rsidR="000C3E50" w:rsidRPr="000C3E50" w:rsidRDefault="000C3E50">
      <w:pPr>
        <w:pStyle w:val="ConsPlusTitle"/>
        <w:jc w:val="center"/>
        <w:rPr>
          <w:sz w:val="20"/>
        </w:rPr>
      </w:pPr>
      <w:r w:rsidRPr="000C3E50">
        <w:rPr>
          <w:sz w:val="20"/>
        </w:rPr>
        <w:t>О РЕГУЛИРОВАНИИ ОТДЕЛЬНЫХ ОТНОШЕНИЙ</w:t>
      </w:r>
    </w:p>
    <w:p w:rsidR="000C3E50" w:rsidRPr="000C3E50" w:rsidRDefault="000C3E50">
      <w:pPr>
        <w:pStyle w:val="ConsPlusTitle"/>
        <w:jc w:val="center"/>
        <w:rPr>
          <w:sz w:val="20"/>
        </w:rPr>
      </w:pPr>
      <w:r w:rsidRPr="000C3E50">
        <w:rPr>
          <w:sz w:val="20"/>
        </w:rPr>
        <w:t>В СФЕРЕ ОБРАЗОВАНИЯ В ТЮМЕНСКОЙ ОБЛАСТИ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jc w:val="center"/>
        <w:rPr>
          <w:sz w:val="20"/>
        </w:rPr>
      </w:pPr>
      <w:r w:rsidRPr="000C3E50">
        <w:rPr>
          <w:sz w:val="20"/>
        </w:rPr>
        <w:t>Принят областной Думой 27 июня 2013 года</w:t>
      </w:r>
    </w:p>
    <w:p w:rsidR="000C3E50" w:rsidRPr="000C3E50" w:rsidRDefault="000C3E50">
      <w:pPr>
        <w:spacing w:after="1"/>
        <w:rPr>
          <w:sz w:val="20"/>
          <w:szCs w:val="20"/>
        </w:rPr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0C3E50" w:rsidRPr="000C3E50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3E50" w:rsidRPr="000C3E50" w:rsidRDefault="000C3E50">
            <w:pPr>
              <w:pStyle w:val="ConsPlusNormal"/>
              <w:jc w:val="center"/>
              <w:rPr>
                <w:sz w:val="20"/>
              </w:rPr>
            </w:pPr>
            <w:r w:rsidRPr="000C3E50">
              <w:rPr>
                <w:color w:val="392C69"/>
                <w:sz w:val="20"/>
              </w:rPr>
              <w:t>Список изменяющих документов</w:t>
            </w:r>
          </w:p>
          <w:p w:rsidR="000C3E50" w:rsidRPr="000C3E50" w:rsidRDefault="000C3E50">
            <w:pPr>
              <w:pStyle w:val="ConsPlusNormal"/>
              <w:jc w:val="center"/>
              <w:rPr>
                <w:sz w:val="20"/>
              </w:rPr>
            </w:pPr>
            <w:r w:rsidRPr="000C3E50">
              <w:rPr>
                <w:color w:val="392C69"/>
                <w:sz w:val="20"/>
              </w:rPr>
              <w:t xml:space="preserve">(в ред. Законов Тюменской области от 07.11.2014 </w:t>
            </w:r>
            <w:hyperlink r:id="rId4" w:history="1">
              <w:r w:rsidRPr="000C3E50">
                <w:rPr>
                  <w:color w:val="0000FF"/>
                  <w:sz w:val="20"/>
                </w:rPr>
                <w:t>N 85</w:t>
              </w:r>
            </w:hyperlink>
            <w:r w:rsidRPr="000C3E50">
              <w:rPr>
                <w:color w:val="392C69"/>
                <w:sz w:val="20"/>
              </w:rPr>
              <w:t>,</w:t>
            </w:r>
          </w:p>
          <w:p w:rsidR="000C3E50" w:rsidRPr="000C3E50" w:rsidRDefault="000C3E50">
            <w:pPr>
              <w:pStyle w:val="ConsPlusNormal"/>
              <w:jc w:val="center"/>
              <w:rPr>
                <w:sz w:val="20"/>
              </w:rPr>
            </w:pPr>
            <w:r w:rsidRPr="000C3E50">
              <w:rPr>
                <w:color w:val="392C69"/>
                <w:sz w:val="20"/>
              </w:rPr>
              <w:t xml:space="preserve">от 31.03.2015 </w:t>
            </w:r>
            <w:hyperlink r:id="rId5" w:history="1">
              <w:r w:rsidRPr="000C3E50">
                <w:rPr>
                  <w:color w:val="0000FF"/>
                  <w:sz w:val="20"/>
                </w:rPr>
                <w:t>N 24</w:t>
              </w:r>
            </w:hyperlink>
            <w:r w:rsidRPr="000C3E50">
              <w:rPr>
                <w:color w:val="392C69"/>
                <w:sz w:val="20"/>
              </w:rPr>
              <w:t xml:space="preserve">, от 12.10.2015 </w:t>
            </w:r>
            <w:hyperlink r:id="rId6" w:history="1">
              <w:r w:rsidRPr="000C3E50">
                <w:rPr>
                  <w:color w:val="0000FF"/>
                  <w:sz w:val="20"/>
                </w:rPr>
                <w:t>N 98</w:t>
              </w:r>
            </w:hyperlink>
            <w:r w:rsidRPr="000C3E50">
              <w:rPr>
                <w:color w:val="392C69"/>
                <w:sz w:val="20"/>
              </w:rPr>
              <w:t xml:space="preserve">, от 08.12.2015 </w:t>
            </w:r>
            <w:hyperlink r:id="rId7" w:history="1">
              <w:r w:rsidRPr="000C3E50">
                <w:rPr>
                  <w:color w:val="0000FF"/>
                  <w:sz w:val="20"/>
                </w:rPr>
                <w:t>N 132</w:t>
              </w:r>
            </w:hyperlink>
            <w:r w:rsidRPr="000C3E50">
              <w:rPr>
                <w:color w:val="392C69"/>
                <w:sz w:val="20"/>
              </w:rPr>
              <w:t>,</w:t>
            </w:r>
          </w:p>
          <w:p w:rsidR="000C3E50" w:rsidRPr="000C3E50" w:rsidRDefault="000C3E50">
            <w:pPr>
              <w:pStyle w:val="ConsPlusNormal"/>
              <w:jc w:val="center"/>
              <w:rPr>
                <w:sz w:val="20"/>
              </w:rPr>
            </w:pPr>
            <w:r w:rsidRPr="000C3E50">
              <w:rPr>
                <w:color w:val="392C69"/>
                <w:sz w:val="20"/>
              </w:rPr>
              <w:t xml:space="preserve">от 28.09.2018 </w:t>
            </w:r>
            <w:hyperlink r:id="rId8" w:history="1">
              <w:r w:rsidRPr="000C3E50">
                <w:rPr>
                  <w:color w:val="0000FF"/>
                  <w:sz w:val="20"/>
                </w:rPr>
                <w:t>N 81</w:t>
              </w:r>
            </w:hyperlink>
            <w:r w:rsidRPr="000C3E50">
              <w:rPr>
                <w:color w:val="392C69"/>
                <w:sz w:val="20"/>
              </w:rPr>
              <w:t xml:space="preserve">, от 21.12.2018 </w:t>
            </w:r>
            <w:hyperlink r:id="rId9" w:history="1">
              <w:r w:rsidRPr="000C3E50">
                <w:rPr>
                  <w:color w:val="0000FF"/>
                  <w:sz w:val="20"/>
                </w:rPr>
                <w:t>N 129</w:t>
              </w:r>
            </w:hyperlink>
            <w:r w:rsidRPr="000C3E50">
              <w:rPr>
                <w:color w:val="392C69"/>
                <w:sz w:val="20"/>
              </w:rPr>
              <w:t xml:space="preserve">, от 19.04.2019 </w:t>
            </w:r>
            <w:hyperlink r:id="rId10" w:history="1">
              <w:r w:rsidRPr="000C3E50">
                <w:rPr>
                  <w:color w:val="0000FF"/>
                  <w:sz w:val="20"/>
                </w:rPr>
                <w:t>N 32</w:t>
              </w:r>
            </w:hyperlink>
            <w:r w:rsidRPr="000C3E50">
              <w:rPr>
                <w:color w:val="392C69"/>
                <w:sz w:val="20"/>
              </w:rPr>
              <w:t>)</w:t>
            </w:r>
          </w:p>
        </w:tc>
      </w:tr>
    </w:tbl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1. Предмет регулирования настоящего Закона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 xml:space="preserve">Настоящий Закон в соответствии с </w:t>
      </w:r>
      <w:hyperlink r:id="rId11" w:history="1">
        <w:r w:rsidRPr="000C3E50">
          <w:rPr>
            <w:color w:val="0000FF"/>
            <w:sz w:val="20"/>
          </w:rPr>
          <w:t>Конституцией</w:t>
        </w:r>
      </w:hyperlink>
      <w:r w:rsidRPr="000C3E50">
        <w:rPr>
          <w:sz w:val="20"/>
        </w:rPr>
        <w:t xml:space="preserve"> Российской Федерации, Федеральным </w:t>
      </w:r>
      <w:hyperlink r:id="rId12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13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"Об образовании в Российской Федерации" и иными федеральными законами регулирует отдельные правоотношения в сфере образования.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2. Основные понятия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 xml:space="preserve">Понятия, используемые в настоящем Законе, применяются в значениях, установленных Федеральным </w:t>
      </w:r>
      <w:hyperlink r:id="rId14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"Об образовании в Российской Федерации".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3. Полномочия органов государственной власти Тюменской области в сфере образования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>1. Тюменская областная Дума осуществляет следующие полномочия: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1) принятие законов, регулирующих отношения в сфере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2) осуществление контроля за соблюдением и исполнением законов Тюменской области, регулирующих отношения в сфере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3) иные полномочия, закрепленные за законодательным (представительным) органом государственной власти субъекта Российской Федерации действующим законодательством.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bookmarkStart w:id="1" w:name="P32"/>
      <w:bookmarkEnd w:id="1"/>
      <w:r w:rsidRPr="000C3E50">
        <w:rPr>
          <w:sz w:val="20"/>
        </w:rPr>
        <w:t>2. Исполнительные органы государственной власти Тюменской области осуществляют следующие полномочия в сфере образования: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1) разработка, утверждение и реализация областных программ развития образования с учетом социально-экономических, экологических, демографических, этнокультурных и других особенностей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2) создание, реорганизация, ликвидация образовательных организаций Тюменской области, осуществление функций и полномочий учредителя образовательных организаций Тюменской области; установление порядка проведения оценки последствий принятия решения о реорганизации или ликвидации образовательной организации Тюменской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bookmarkStart w:id="2" w:name="P35"/>
      <w:bookmarkEnd w:id="2"/>
      <w:r w:rsidRPr="000C3E50">
        <w:rPr>
          <w:sz w:val="20"/>
        </w:rPr>
        <w:t xml:space="preserve"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</w:t>
      </w:r>
      <w:r w:rsidRPr="000C3E50">
        <w:rPr>
          <w:sz w:val="20"/>
        </w:rPr>
        <w:lastRenderedPageBreak/>
        <w:t>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утверждение нормативов расходов областного бюджета на обеспечение указанных государственных гарантий и определение условий их применения;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4) организация предоставления общего образования в государственных образовательных организациях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5) создание условий для осуществления присмотра и ухода за детьми, содержания детей в государственных образовательных организациях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bookmarkStart w:id="3" w:name="P38"/>
      <w:bookmarkEnd w:id="3"/>
      <w:r w:rsidRPr="000C3E50">
        <w:rPr>
          <w:sz w:val="20"/>
        </w:rPr>
        <w:t xml:space="preserve"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35" w:history="1">
        <w:r w:rsidRPr="000C3E50">
          <w:rPr>
            <w:color w:val="0000FF"/>
            <w:sz w:val="20"/>
          </w:rPr>
          <w:t>пункте 3</w:t>
        </w:r>
      </w:hyperlink>
      <w:r w:rsidRPr="000C3E50">
        <w:rPr>
          <w:sz w:val="20"/>
        </w:rPr>
        <w:t xml:space="preserve"> настоящей части;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8) организация предоставления дополнительного образования детей в государственных образовательных организациях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9) организация предоставления дополнительного профессионального образования в государственных образовательных организациях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10) организация обеспечения муниципальных образовательных организаций и образовательных организаций Тюменской области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11) обеспечение осуществления мониторинга в системе образования на уровне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12.1)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(п. 12.1 введен </w:t>
      </w:r>
      <w:hyperlink r:id="rId15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от 12.10.2015 N 98; в ред. </w:t>
      </w:r>
      <w:hyperlink r:id="rId16" w:history="1">
        <w:r w:rsidRPr="000C3E50">
          <w:rPr>
            <w:color w:val="0000FF"/>
            <w:sz w:val="20"/>
          </w:rPr>
          <w:t>Закона</w:t>
        </w:r>
      </w:hyperlink>
      <w:r w:rsidRPr="000C3E50">
        <w:rPr>
          <w:sz w:val="20"/>
        </w:rPr>
        <w:t xml:space="preserve"> Тюменской области от 19.04.2019 N 32)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13) установление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14) создание условий для реализации инновационных образовательных проектов, программ и внедрения их результатов в практику;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15) определение порядка регламентации и оформления отношений государственной и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lastRenderedPageBreak/>
        <w:t>15.1) определение порядка организации обучения по основным общеобразовательным программам несовершеннолетних обучающихся, которые не могут посещать образовательные организации в связи с нахождением в центре временного содержания для несовершеннолетних правонарушителей;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(п. 15.1 введен </w:t>
      </w:r>
      <w:hyperlink r:id="rId17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от 31.03.2015 N 24)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16) установление дополнительных мер социальной поддержки и стимулирования обучающихся, работников образовательных организаций Тюменской области и муниципальных образовательных организаций;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17) обеспечение проведения государственной итоговой аттестации по образовательным программам основного общего и среднего общего образования в Тюменской области, создание государственной экзаменационной комиссии для проведения в Тюменской области указанной государственной итоговой аттестации, аккредитация граждан в качестве общественных наблюдателей при проведении указанной государственной итоговой аттестации в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18) установление за счет средств областного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образования, размера и порядка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образования;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(в ред. </w:t>
      </w:r>
      <w:hyperlink r:id="rId18" w:history="1">
        <w:r w:rsidRPr="000C3E50">
          <w:rPr>
            <w:color w:val="0000FF"/>
            <w:sz w:val="20"/>
          </w:rPr>
          <w:t>Закона</w:t>
        </w:r>
      </w:hyperlink>
      <w:r w:rsidRPr="000C3E50">
        <w:rPr>
          <w:sz w:val="20"/>
        </w:rPr>
        <w:t xml:space="preserve"> Тюменской области от 28.09.2018 N 81)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19)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 Тюменской области, муниципальных и частных организаций, осуществляющих образовательную деятельность;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bookmarkStart w:id="4" w:name="P57"/>
      <w:bookmarkEnd w:id="4"/>
      <w:r w:rsidRPr="000C3E50">
        <w:rPr>
          <w:sz w:val="20"/>
        </w:rPr>
        <w:t>20) установление размера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обращения за получением указанной компенсации и порядка ее выплаты,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(для каждого муниципального образования Тюменской области в зависимости от условий присмотра и ухода за детьми), а также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применяемого для расчета размера указанной компенсации;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(п. 20 в ред. </w:t>
      </w:r>
      <w:hyperlink r:id="rId19" w:history="1">
        <w:r w:rsidRPr="000C3E50">
          <w:rPr>
            <w:color w:val="0000FF"/>
            <w:sz w:val="20"/>
          </w:rPr>
          <w:t>Закона</w:t>
        </w:r>
      </w:hyperlink>
      <w:r w:rsidRPr="000C3E50">
        <w:rPr>
          <w:sz w:val="20"/>
        </w:rPr>
        <w:t xml:space="preserve"> Тюменской области от 12.10.2015 N 98)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20.1) оказание социальной поддержки семьям, имеющим детей, в отношении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порядке и размерах, установленных в соответствии с </w:t>
      </w:r>
      <w:hyperlink w:anchor="P57" w:history="1">
        <w:r w:rsidRPr="000C3E50">
          <w:rPr>
            <w:color w:val="0000FF"/>
            <w:sz w:val="20"/>
          </w:rPr>
          <w:t>пунктом 20</w:t>
        </w:r>
      </w:hyperlink>
      <w:r w:rsidRPr="000C3E50">
        <w:rPr>
          <w:sz w:val="20"/>
        </w:rPr>
        <w:t xml:space="preserve"> настоящей части;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(п. 20.1 введен </w:t>
      </w:r>
      <w:hyperlink r:id="rId20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от 07.11.2014 N 85)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21) определение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22)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23) организация подготовки, повышения квалификации руководителей и педагогических работников образовательных организаций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24) создание, формирование и ведение государственных информационных систем;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25)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25.1) обеспечение беспрепятственного доступа инвалидов (включая инвалидов, использующих кресла-коляски и собак-проводников) к образовательным организациям Тюменской области в соответствии со </w:t>
      </w:r>
      <w:hyperlink r:id="rId21" w:history="1">
        <w:r w:rsidRPr="000C3E50">
          <w:rPr>
            <w:color w:val="0000FF"/>
            <w:sz w:val="20"/>
          </w:rPr>
          <w:t>статьей 15</w:t>
        </w:r>
      </w:hyperlink>
      <w:r w:rsidRPr="000C3E50">
        <w:rPr>
          <w:sz w:val="20"/>
        </w:rPr>
        <w:t xml:space="preserve"> Федерального закона от 24 ноября 1995 года N 181-ФЗ "О социальной защите инвалидов в Российской Федерации";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(п. 25.1 введен </w:t>
      </w:r>
      <w:hyperlink r:id="rId22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от 08.12.2015 N 132)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26) осуществление переданных Российской Федерацией полномочий в сфере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27) иные полномочия, возложенные на субъект Российской Федерации, органы государственной власти субъекта Российской Федерации, отнесенные к их ведению нормативными правовыми актами Российской Федерации, а также предусмотренные </w:t>
      </w:r>
      <w:hyperlink r:id="rId23" w:history="1">
        <w:r w:rsidRPr="000C3E50">
          <w:rPr>
            <w:color w:val="0000FF"/>
            <w:sz w:val="20"/>
          </w:rPr>
          <w:t>Уставом</w:t>
        </w:r>
      </w:hyperlink>
      <w:r w:rsidRPr="000C3E50">
        <w:rPr>
          <w:sz w:val="20"/>
        </w:rPr>
        <w:t xml:space="preserve"> Тюменской области, законами Тюменской области.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bookmarkStart w:id="5" w:name="P70"/>
      <w:bookmarkEnd w:id="5"/>
      <w:r w:rsidRPr="000C3E50">
        <w:rPr>
          <w:sz w:val="20"/>
        </w:rPr>
        <w:t>3. Исполнительные органы государственной власти Тюменской области имеют право на: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1)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2) предоставление государственной поддержки дополнительного образования детей в муниципальных образовательных организациях;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3) предоставление государственной поддержки профессионального обучения в организациях, осуществляющих образовательную деятельность;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4) обеспечение организации предоставления на конкурсной основе высшего образования в образовательных организациях высшего образования Тюменской области;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5) создание организаций Тюменской области, осуществляющих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6) создание учебно-методических объединений в системе образования и утверждение положений, в соответствии с которыми такие учебно-методические объединения осуществляют свою деятельность;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7)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8) определение порядка участия исполнительных органов государственной власти Тюменской области, государственных учреждений Тюменской области в отношениях, связанных с целевым обучением по образовательным программам среднего профессионального или высшего образования;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9) оказание поддержки образовательным организациям (включая образовательные организации высшего образования), в том числе путем предоставления субсидий из областного бюджета на повышение уровня материально-технического (включая строительство и капитальный ремонт объектов) и методического обеспечения, организации отдыха, оздоровления, досуговой занятости детей и подростков, содействия в получении ими первичных профессиональных навыков.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4. Полномочия, предусмотренные </w:t>
      </w:r>
      <w:hyperlink w:anchor="P32" w:history="1">
        <w:r w:rsidRPr="000C3E50">
          <w:rPr>
            <w:color w:val="0000FF"/>
            <w:sz w:val="20"/>
          </w:rPr>
          <w:t>частями 2</w:t>
        </w:r>
      </w:hyperlink>
      <w:r w:rsidRPr="000C3E50">
        <w:rPr>
          <w:sz w:val="20"/>
        </w:rPr>
        <w:t xml:space="preserve"> и </w:t>
      </w:r>
      <w:hyperlink w:anchor="P70" w:history="1">
        <w:r w:rsidRPr="000C3E50">
          <w:rPr>
            <w:color w:val="0000FF"/>
            <w:sz w:val="20"/>
          </w:rPr>
          <w:t>3</w:t>
        </w:r>
      </w:hyperlink>
      <w:r w:rsidRPr="000C3E50">
        <w:rPr>
          <w:sz w:val="20"/>
        </w:rPr>
        <w:t xml:space="preserve"> настоящей статьи, осуществляются Правительством Тюменской области, исполнительными органами государственной власти Тюменской области в пределах их компетенции.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4. Оказание психолого-педагогической, медицинской и социальной помощи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психологами, педагогами-психологами организаций, осуществляющих образовательную деятельность, в которых такие дети обучаются, и в создаваемых исполнительными органами государственной власти Тюменской области центрах психолого-педагогической, медицинской и социальной помощи, которые также оказывают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2. В соответствии с законодательством Российской Федерации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исполнительными органами государственной власти Тюменской области.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5. Меры социальной поддержки и стимулирования в сфере образования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 xml:space="preserve">1. Меры социальной поддержки работников образовательных организаций Тюменской области, муниципальных образовательных организаций и пенсионеров из их числа осуществляются в соответствии с </w:t>
      </w:r>
      <w:hyperlink r:id="rId24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"О социальной поддержке отдельных категорий граждан в Тюменской области".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2. Меры социальной поддержки отдельных категорий граждан, связанные с обеспечением получения ими образования, осуществляются в соответствии с </w:t>
      </w:r>
      <w:hyperlink r:id="rId25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"О социальной поддержке отдельных категорий граждан в Тюменской области".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3. В целях стимулирования и (или) поддержки освоения соответствующих образовательных программ студентам, аспирантам, ординаторам, ассистентам-стажерам в соответствии с действующим законодательством назначаются стипендии. Порядок назначения стипендий обучающимся по очной форме обучения за счет средств областного бюджета и нормативы для формирования стипендиального фонда за счет средств областного бюджета устанавливаются Правительством Тюменской области.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4. Правительство Тюменской области вправе учреждать именные стипендии и определять размеры и условия выплаты таких стипендий.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6. Выявление и поддержка лиц, проявивших выдающиеся способности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>1. В целях выявления и поддержки лиц, проявивших выдающиеся способности, в Тюменской области организуются и проводятся олимпиады и иные интеллектуальные и (или) творческие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2. Правительство Тюменской области вправе устанавливать специальные денежные поощрения и иные меры стимулирования для лиц, проявивших выдающиеся способности. Критерии и порядок отбора лиц, проявивших выдающиеся способности, порядок предоставления таких денежных поощрений и иных мер стимулирования за счет средств областного бюджета определяются Правительством Тюменской области.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7. Организация предоставления высшего образования, среднего и дополнительного профессионального образования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>При организации предоставления за счет средств областного бюджета высшего образования, среднего и дополнительного профессионального образования, а также государственной поддержки профессионального обучения определение объема и структуры приема обучающихся по соответствующим образовательным программам осуществляется на основе анализа потребности регионального рынка труда в квалифицированных кадрах и взаимодействия с работодателями и их объединениями.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8. Финансовое обеспечение деятельности в сфере образования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 xml:space="preserve">1. Финансовое обеспечение оказания государственных услуг в сфере образования в Тюменской области осуществляется за счет средств областного бюджета и иных источников в соответствии с законодательством Российской Федерации и с учетом особенностей, установленных Федеральным </w:t>
      </w:r>
      <w:hyperlink r:id="rId26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"Об образовании в Российской Федерации".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2. Правительство Тюменской области при наличии соответствующих средств областного бюджета вправе осуществлять расходы на решение вопросов в сфере образования,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Тюменской области федеральными законами, законами Тюменской области.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2.1. Предусмотренные </w:t>
      </w:r>
      <w:hyperlink r:id="rId27" w:history="1">
        <w:r w:rsidRPr="000C3E50">
          <w:rPr>
            <w:color w:val="0000FF"/>
            <w:sz w:val="20"/>
          </w:rPr>
          <w:t>частью 3 статьи 40</w:t>
        </w:r>
      </w:hyperlink>
      <w:r w:rsidRPr="000C3E50">
        <w:rPr>
          <w:sz w:val="20"/>
        </w:rPr>
        <w:t xml:space="preserve"> Федерального закона "Об образовании в Российской Федерации" расходы учредителя муниципальной образовательной организации, реализующей основные общеобразовательные программы, подлежат компенсации на основании соглашения, заключаемого в соответствии с действующим законодательством органом местного самоуправления муниципального района или городского округа, являющегося учредителем соответствующей образовательной организации, с органом местного самоуправления муниципального района или городского округа, не обеспечившего транспортную доступность образовательных организаций по месту жительства обучающихся, и учитываются в межбюджетных отношениях.</w:t>
      </w:r>
    </w:p>
    <w:p w:rsidR="000C3E50" w:rsidRPr="000C3E50" w:rsidRDefault="000C3E50">
      <w:pPr>
        <w:pStyle w:val="ConsPlusNormal"/>
        <w:jc w:val="both"/>
        <w:rPr>
          <w:sz w:val="20"/>
        </w:rPr>
      </w:pPr>
      <w:r w:rsidRPr="000C3E50">
        <w:rPr>
          <w:sz w:val="20"/>
        </w:rPr>
        <w:t xml:space="preserve">(часть 2.1 введена </w:t>
      </w:r>
      <w:hyperlink r:id="rId28" w:history="1">
        <w:r w:rsidRPr="000C3E50">
          <w:rPr>
            <w:color w:val="0000FF"/>
            <w:sz w:val="20"/>
          </w:rPr>
          <w:t>Законом</w:t>
        </w:r>
      </w:hyperlink>
      <w:r w:rsidRPr="000C3E50">
        <w:rPr>
          <w:sz w:val="20"/>
        </w:rPr>
        <w:t xml:space="preserve"> Тюменской области от 21.12.2018 N 129)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bookmarkStart w:id="6" w:name="P109"/>
      <w:bookmarkEnd w:id="6"/>
      <w:r w:rsidRPr="000C3E50">
        <w:rPr>
          <w:sz w:val="20"/>
        </w:rPr>
        <w:t xml:space="preserve">3 - 4. Утратили силу с 1 января 2016 года. - </w:t>
      </w:r>
      <w:hyperlink r:id="rId29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12.10.2015 N 98.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Title"/>
        <w:ind w:firstLine="540"/>
        <w:jc w:val="both"/>
        <w:outlineLvl w:val="0"/>
        <w:rPr>
          <w:sz w:val="20"/>
        </w:rPr>
      </w:pPr>
      <w:r w:rsidRPr="000C3E50">
        <w:rPr>
          <w:sz w:val="20"/>
        </w:rPr>
        <w:t>Статья 9. Заключительные положения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ind w:firstLine="540"/>
        <w:jc w:val="both"/>
        <w:rPr>
          <w:sz w:val="20"/>
        </w:rPr>
      </w:pPr>
      <w:r w:rsidRPr="000C3E50">
        <w:rPr>
          <w:sz w:val="20"/>
        </w:rPr>
        <w:t>1. Настоящий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2. </w:t>
      </w:r>
      <w:hyperlink w:anchor="P35" w:history="1">
        <w:r w:rsidRPr="000C3E50">
          <w:rPr>
            <w:color w:val="0000FF"/>
            <w:sz w:val="20"/>
          </w:rPr>
          <w:t>Пункты 3</w:t>
        </w:r>
      </w:hyperlink>
      <w:r w:rsidRPr="000C3E50">
        <w:rPr>
          <w:sz w:val="20"/>
        </w:rPr>
        <w:t xml:space="preserve"> и </w:t>
      </w:r>
      <w:hyperlink w:anchor="P38" w:history="1">
        <w:r w:rsidRPr="000C3E50">
          <w:rPr>
            <w:color w:val="0000FF"/>
            <w:sz w:val="20"/>
          </w:rPr>
          <w:t>6 части 2 статьи 3</w:t>
        </w:r>
      </w:hyperlink>
      <w:r w:rsidRPr="000C3E50">
        <w:rPr>
          <w:sz w:val="20"/>
        </w:rPr>
        <w:t xml:space="preserve">, </w:t>
      </w:r>
      <w:hyperlink w:anchor="P109" w:history="1">
        <w:r w:rsidRPr="000C3E50">
          <w:rPr>
            <w:color w:val="0000FF"/>
            <w:sz w:val="20"/>
          </w:rPr>
          <w:t>части 3</w:t>
        </w:r>
      </w:hyperlink>
      <w:r w:rsidRPr="000C3E50">
        <w:rPr>
          <w:sz w:val="20"/>
        </w:rPr>
        <w:t xml:space="preserve"> и </w:t>
      </w:r>
      <w:hyperlink w:anchor="P109" w:history="1">
        <w:r w:rsidRPr="000C3E50">
          <w:rPr>
            <w:color w:val="0000FF"/>
            <w:sz w:val="20"/>
          </w:rPr>
          <w:t>4 статьи 8</w:t>
        </w:r>
      </w:hyperlink>
      <w:r w:rsidRPr="000C3E50">
        <w:rPr>
          <w:sz w:val="20"/>
        </w:rPr>
        <w:t xml:space="preserve"> настоящего Закона вступают в силу с 1 января 2014 года.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3. Со дня вступления в силу настоящего Закона признать утратившими силу: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1) </w:t>
      </w:r>
      <w:hyperlink r:id="rId30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28.12.2004 N 328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2) </w:t>
      </w:r>
      <w:hyperlink r:id="rId31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04.03.2005 N 347 "О внесении дополнений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3) </w:t>
      </w:r>
      <w:hyperlink r:id="rId32" w:history="1">
        <w:r w:rsidRPr="000C3E50">
          <w:rPr>
            <w:color w:val="0000FF"/>
            <w:sz w:val="20"/>
          </w:rPr>
          <w:t>статью 5</w:t>
        </w:r>
      </w:hyperlink>
      <w:r w:rsidRPr="000C3E50">
        <w:rPr>
          <w:sz w:val="20"/>
        </w:rPr>
        <w:t xml:space="preserve"> Закона Тюменской области от 06.10.2005 N 410 "О внесении изменений в некоторые законы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4) </w:t>
      </w:r>
      <w:hyperlink r:id="rId33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02.05.2006 N 464 "О внесении изменений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5) </w:t>
      </w:r>
      <w:hyperlink r:id="rId34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19.12.2006 N 522 "О внесении изменения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6) </w:t>
      </w:r>
      <w:hyperlink r:id="rId35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21.02.2007 N 541 "О внесении изменений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7) </w:t>
      </w:r>
      <w:hyperlink r:id="rId36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26.09.2007 N 26 "О внесении изменений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8) </w:t>
      </w:r>
      <w:hyperlink r:id="rId37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01.04.2008 N 10 "О внесении изменений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9) </w:t>
      </w:r>
      <w:hyperlink r:id="rId38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05.05.2010 N 20 "О внесении изменения в статью 4 Закона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10) </w:t>
      </w:r>
      <w:hyperlink r:id="rId39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01.03.2011 N 7 "О внесении изменений в Закон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11) </w:t>
      </w:r>
      <w:hyperlink r:id="rId40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31.03.2011 N 19 "О внесении изменения в статью 5 Закона Тюменской области "Об основах функционирования образовательной системы в Тюменской области";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 xml:space="preserve">12) </w:t>
      </w:r>
      <w:hyperlink r:id="rId41" w:history="1">
        <w:r w:rsidRPr="000C3E50">
          <w:rPr>
            <w:color w:val="0000FF"/>
            <w:sz w:val="20"/>
          </w:rPr>
          <w:t>Закон</w:t>
        </w:r>
      </w:hyperlink>
      <w:r w:rsidRPr="000C3E50">
        <w:rPr>
          <w:sz w:val="20"/>
        </w:rPr>
        <w:t xml:space="preserve"> Тюменской области от 07.06.2012 N 43 "О внесении изменений в статьи 4 и 11 Закона Тюменской области "Об основах функционирования образовательной системы в Тюменской области".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4. До 1 января 2014 года исполнительные органы государственной власти Тюменской области осуществляют: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1)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законом Тюменской области об областном бюджете;</w:t>
      </w:r>
    </w:p>
    <w:p w:rsidR="000C3E50" w:rsidRPr="000C3E50" w:rsidRDefault="000C3E50">
      <w:pPr>
        <w:pStyle w:val="ConsPlusNormal"/>
        <w:spacing w:before="280"/>
        <w:ind w:firstLine="540"/>
        <w:jc w:val="both"/>
        <w:rPr>
          <w:sz w:val="20"/>
        </w:rPr>
      </w:pPr>
      <w:r w:rsidRPr="000C3E50">
        <w:rPr>
          <w:sz w:val="20"/>
        </w:rPr>
        <w:t>2)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Тюменской области и муниципальных образовательных организаций.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jc w:val="right"/>
        <w:rPr>
          <w:sz w:val="20"/>
        </w:rPr>
      </w:pPr>
      <w:r w:rsidRPr="000C3E50">
        <w:rPr>
          <w:sz w:val="20"/>
        </w:rPr>
        <w:t>Губернатор Тюменской области</w:t>
      </w:r>
    </w:p>
    <w:p w:rsidR="000C3E50" w:rsidRPr="000C3E50" w:rsidRDefault="000C3E50">
      <w:pPr>
        <w:pStyle w:val="ConsPlusNormal"/>
        <w:jc w:val="right"/>
        <w:rPr>
          <w:sz w:val="20"/>
        </w:rPr>
      </w:pPr>
      <w:r w:rsidRPr="000C3E50">
        <w:rPr>
          <w:sz w:val="20"/>
        </w:rPr>
        <w:t>В.В.ЯКУШЕВ</w:t>
      </w:r>
    </w:p>
    <w:p w:rsidR="000C3E50" w:rsidRPr="000C3E50" w:rsidRDefault="000C3E50">
      <w:pPr>
        <w:pStyle w:val="ConsPlusNormal"/>
        <w:rPr>
          <w:sz w:val="20"/>
        </w:rPr>
      </w:pPr>
      <w:r w:rsidRPr="000C3E50">
        <w:rPr>
          <w:sz w:val="20"/>
        </w:rPr>
        <w:t>г. Тюмень</w:t>
      </w:r>
    </w:p>
    <w:p w:rsidR="000C3E50" w:rsidRPr="000C3E50" w:rsidRDefault="000C3E50">
      <w:pPr>
        <w:pStyle w:val="ConsPlusNormal"/>
        <w:spacing w:before="280"/>
        <w:rPr>
          <w:sz w:val="20"/>
        </w:rPr>
      </w:pPr>
      <w:r w:rsidRPr="000C3E50">
        <w:rPr>
          <w:sz w:val="20"/>
        </w:rPr>
        <w:t>5 июля 2013 года</w:t>
      </w:r>
    </w:p>
    <w:p w:rsidR="000C3E50" w:rsidRPr="000C3E50" w:rsidRDefault="000C3E50">
      <w:pPr>
        <w:pStyle w:val="ConsPlusNormal"/>
        <w:spacing w:before="280"/>
        <w:rPr>
          <w:sz w:val="20"/>
        </w:rPr>
      </w:pPr>
      <w:r w:rsidRPr="000C3E50">
        <w:rPr>
          <w:sz w:val="20"/>
        </w:rPr>
        <w:t>N 63</w:t>
      </w: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jc w:val="both"/>
        <w:rPr>
          <w:sz w:val="20"/>
        </w:rPr>
      </w:pPr>
    </w:p>
    <w:p w:rsidR="000C3E50" w:rsidRPr="000C3E50" w:rsidRDefault="000C3E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0"/>
        </w:rPr>
      </w:pPr>
    </w:p>
    <w:p w:rsidR="00E26D13" w:rsidRPr="000C3E50" w:rsidRDefault="00E26D13">
      <w:pPr>
        <w:rPr>
          <w:sz w:val="20"/>
          <w:szCs w:val="20"/>
        </w:rPr>
      </w:pPr>
    </w:p>
    <w:sectPr w:rsidR="00E26D13" w:rsidRPr="000C3E50" w:rsidSect="00DD3D9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50"/>
    <w:rsid w:val="000270A3"/>
    <w:rsid w:val="000C3E50"/>
    <w:rsid w:val="003712DB"/>
    <w:rsid w:val="0044441F"/>
    <w:rsid w:val="007A317D"/>
    <w:rsid w:val="00A92995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35244-BC6E-438C-8652-D4A5A32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E50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C3E50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C3E5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CD7147D9BFE7DA21B2BD76C1BC6A3775D64DA6E69B0382DCA310BCCB1438C2E86D9E63E66C0F92AE3947552882D1D8AE3BC14204CF4FB35774A0FCADJ3F" TargetMode="External"/><Relationship Id="rId13" Type="http://schemas.openxmlformats.org/officeDocument/2006/relationships/hyperlink" Target="consultantplus://offline/ref=51CD7147D9BFE7DA21B2A37BD7D0343870DF17ABE5990BD080F416EB94443E97A82D9836A5280295AA32130464DC888BEA70CC461AD34FB4A4J0F" TargetMode="External"/><Relationship Id="rId18" Type="http://schemas.openxmlformats.org/officeDocument/2006/relationships/hyperlink" Target="consultantplus://offline/ref=51CD7147D9BFE7DA21B2BD76C1BC6A3775D64DA6E69B0382DCA310BCCB1438C2E86D9E63E66C0F92AE3947552882D1D8AE3BC14204CF4FB35774A0FCADJ3F" TargetMode="External"/><Relationship Id="rId26" Type="http://schemas.openxmlformats.org/officeDocument/2006/relationships/hyperlink" Target="consultantplus://offline/ref=51CD7147D9BFE7DA21B2A37BD7D0343870DF17ABE5990BD080F416EB94443E97BA2DC03AA7281C93A827455521A8J0F" TargetMode="External"/><Relationship Id="rId39" Type="http://schemas.openxmlformats.org/officeDocument/2006/relationships/hyperlink" Target="consultantplus://offline/ref=51CD7147D9BFE7DA21B2BD76C1BC6A3775D64DA6E29B0287DDAB4DB6C34D34C0EF62C166E17D0F91AE2747533E8B8588AEJ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CD7147D9BFE7DA21B2A37BD7D0343870DD13A3E2980BD080F416EB94443E97A82D9836A5280392AC32130464DC888BEA70CC461AD34FB4A4J0F" TargetMode="External"/><Relationship Id="rId34" Type="http://schemas.openxmlformats.org/officeDocument/2006/relationships/hyperlink" Target="consultantplus://offline/ref=51CD7147D9BFE7DA21B2BD76C1BC6A3775D64DA6E5980782DCAB4DB6C34D34C0EF62C166E17D0F91AE2747533E8B8588AEJ3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51CD7147D9BFE7DA21B2BD76C1BC6A3775D64DA6E698008ED4A610BCCB1438C2E86D9E63E66C0F92AE3947502182D1D8AE3BC14204CF4FB35774A0FCADJ3F" TargetMode="External"/><Relationship Id="rId12" Type="http://schemas.openxmlformats.org/officeDocument/2006/relationships/hyperlink" Target="consultantplus://offline/ref=51CD7147D9BFE7DA21B2A37BD7D0343870DF10A3EE9A0BD080F416EB94443E97A82D9836A02356C2EA6C4A572097858FF46CCC41A0JDF" TargetMode="External"/><Relationship Id="rId17" Type="http://schemas.openxmlformats.org/officeDocument/2006/relationships/hyperlink" Target="consultantplus://offline/ref=51CD7147D9BFE7DA21B2BD76C1BC6A3775D64DA6EE9A0581D8AB4DB6C34D34C0EF62C174E1250393AE39475D2BDDD4CDBF63CE401AD149AB4B76A1AFJ4F" TargetMode="External"/><Relationship Id="rId25" Type="http://schemas.openxmlformats.org/officeDocument/2006/relationships/hyperlink" Target="consultantplus://offline/ref=51CD7147D9BFE7DA21B2BD76C1BC6A3775D64DA6E69C0284DDA910BCCB1438C2E86D9E63F46C579EAC39595526978789EBA6J7F" TargetMode="External"/><Relationship Id="rId33" Type="http://schemas.openxmlformats.org/officeDocument/2006/relationships/hyperlink" Target="consultantplus://offline/ref=51CD7147D9BFE7DA21B2BD76C1BC6A3775D64DA6E6900185D9AB4DB6C34D34C0EF62C166E17D0F91AE2747533E8B8588AEJ3F" TargetMode="External"/><Relationship Id="rId38" Type="http://schemas.openxmlformats.org/officeDocument/2006/relationships/hyperlink" Target="consultantplus://offline/ref=51CD7147D9BFE7DA21B2BD76C1BC6A3775D64DA6E39E018FD8AB4DB6C34D34C0EF62C166E17D0F91AE2747533E8B8588AEJ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CD7147D9BFE7DA21B2BD76C1BC6A3775D64DA6E69C0081D4A110BCCB1438C2E86D9E63E66C0F92AE3947552882D1D8AE3BC14204CF4FB35774A0FCADJ3F" TargetMode="External"/><Relationship Id="rId20" Type="http://schemas.openxmlformats.org/officeDocument/2006/relationships/hyperlink" Target="consultantplus://offline/ref=51CD7147D9BFE7DA21B2BD76C1BC6A3775D64DA6EF900280D5AB4DB6C34D34C0EF62C174E1250393AE39475D2BDDD4CDBF63CE401AD149AB4B76A1AFJ4F" TargetMode="External"/><Relationship Id="rId29" Type="http://schemas.openxmlformats.org/officeDocument/2006/relationships/hyperlink" Target="consultantplus://offline/ref=51CD7147D9BFE7DA21B2BD76C1BC6A3775D64DA6EE900983DCAB4DB6C34D34C0EF62C174E1250393AE3946512BDDD4CDBF63CE401AD149AB4B76A1AFJ4F" TargetMode="External"/><Relationship Id="rId41" Type="http://schemas.openxmlformats.org/officeDocument/2006/relationships/hyperlink" Target="consultantplus://offline/ref=51CD7147D9BFE7DA21B2BD76C1BC6A3775D64DA6E19C0386D5AB4DB6C34D34C0EF62C166E17D0F91AE2747533E8B8588AEJ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CD7147D9BFE7DA21B2BD76C1BC6A3775D64DA6EE900983DCAB4DB6C34D34C0EF62C174E1250393AE39475D2BDDD4CDBF63CE401AD149AB4B76A1AFJ4F" TargetMode="External"/><Relationship Id="rId11" Type="http://schemas.openxmlformats.org/officeDocument/2006/relationships/hyperlink" Target="consultantplus://offline/ref=51CD7147D9BFE7DA21B2A37BD7D0343871D514AEECCE5CD2D1A118EE9C146487BE649737BB28048DAC3946A5JCF" TargetMode="External"/><Relationship Id="rId24" Type="http://schemas.openxmlformats.org/officeDocument/2006/relationships/hyperlink" Target="consultantplus://offline/ref=51CD7147D9BFE7DA21B2BD76C1BC6A3775D64DA6E69C0284DDA910BCCB1438C2E86D9E63F46C579EAC39595526978789EBA6J7F" TargetMode="External"/><Relationship Id="rId32" Type="http://schemas.openxmlformats.org/officeDocument/2006/relationships/hyperlink" Target="consultantplus://offline/ref=51CD7147D9BFE7DA21B2BD76C1BC6A3775D64DA6E1990981DCAB4DB6C34D34C0EF62C174E1250393AE3942562BDDD4CDBF63CE401AD149AB4B76A1AFJ4F" TargetMode="External"/><Relationship Id="rId37" Type="http://schemas.openxmlformats.org/officeDocument/2006/relationships/hyperlink" Target="consultantplus://offline/ref=51CD7147D9BFE7DA21B2BD76C1BC6A3775D64DA6E4980184DFAB4DB6C34D34C0EF62C166E17D0F91AE2747533E8B8588AEJ3F" TargetMode="External"/><Relationship Id="rId40" Type="http://schemas.openxmlformats.org/officeDocument/2006/relationships/hyperlink" Target="consultantplus://offline/ref=51CD7147D9BFE7DA21B2BD76C1BC6A3775D64DA6E29C0086DEAB4DB6C34D34C0EF62C166E17D0F91AE2747533E8B8588AEJ3F" TargetMode="External"/><Relationship Id="rId5" Type="http://schemas.openxmlformats.org/officeDocument/2006/relationships/hyperlink" Target="consultantplus://offline/ref=51CD7147D9BFE7DA21B2BD76C1BC6A3775D64DA6EE9A0581D8AB4DB6C34D34C0EF62C174E1250393AE39475D2BDDD4CDBF63CE401AD149AB4B76A1AFJ4F" TargetMode="External"/><Relationship Id="rId15" Type="http://schemas.openxmlformats.org/officeDocument/2006/relationships/hyperlink" Target="consultantplus://offline/ref=51CD7147D9BFE7DA21B2BD76C1BC6A3775D64DA6EE900983DCAB4DB6C34D34C0EF62C174E1250393AE3946552BDDD4CDBF63CE401AD149AB4B76A1AFJ4F" TargetMode="External"/><Relationship Id="rId23" Type="http://schemas.openxmlformats.org/officeDocument/2006/relationships/hyperlink" Target="consultantplus://offline/ref=51CD7147D9BFE7DA21B2BD76C1BC6A3775D64DA6E69C008EDEA510BCCB1438C2E86D9E63F46C579EAC39595526978789EBA6J7F" TargetMode="External"/><Relationship Id="rId28" Type="http://schemas.openxmlformats.org/officeDocument/2006/relationships/hyperlink" Target="consultantplus://offline/ref=51CD7147D9BFE7DA21B2BD76C1BC6A3775D64DA6E69B0680DDA510BCCB1438C2E86D9E63E66C0F92AE3947552882D1D8AE3BC14204CF4FB35774A0FCADJ3F" TargetMode="External"/><Relationship Id="rId36" Type="http://schemas.openxmlformats.org/officeDocument/2006/relationships/hyperlink" Target="consultantplus://offline/ref=51CD7147D9BFE7DA21B2BD76C1BC6A3775D64DA6E59C0384D5AB4DB6C34D34C0EF62C166E17D0F91AE2747533E8B8588AEJ3F" TargetMode="External"/><Relationship Id="rId10" Type="http://schemas.openxmlformats.org/officeDocument/2006/relationships/hyperlink" Target="consultantplus://offline/ref=51CD7147D9BFE7DA21B2BD76C1BC6A3775D64DA6E69C0081D4A110BCCB1438C2E86D9E63E66C0F92AE3947552882D1D8AE3BC14204CF4FB35774A0FCADJ3F" TargetMode="External"/><Relationship Id="rId19" Type="http://schemas.openxmlformats.org/officeDocument/2006/relationships/hyperlink" Target="consultantplus://offline/ref=51CD7147D9BFE7DA21B2BD76C1BC6A3775D64DA6EE900983DCAB4DB6C34D34C0EF62C174E1250393AE3946572BDDD4CDBF63CE401AD149AB4B76A1AFJ4F" TargetMode="External"/><Relationship Id="rId31" Type="http://schemas.openxmlformats.org/officeDocument/2006/relationships/hyperlink" Target="consultantplus://offline/ref=51CD7147D9BFE7DA21B2BD76C1BC6A3775D64DA6E69C0280DEAB4DB6C34D34C0EF62C166E17D0F91AE2747533E8B8588AEJ3F" TargetMode="External"/><Relationship Id="rId4" Type="http://schemas.openxmlformats.org/officeDocument/2006/relationships/hyperlink" Target="consultantplus://offline/ref=51CD7147D9BFE7DA21B2BD76C1BC6A3775D64DA6EF900280D5AB4DB6C34D34C0EF62C174E1250393AE39475D2BDDD4CDBF63CE401AD149AB4B76A1AFJ4F" TargetMode="External"/><Relationship Id="rId9" Type="http://schemas.openxmlformats.org/officeDocument/2006/relationships/hyperlink" Target="consultantplus://offline/ref=51CD7147D9BFE7DA21B2BD76C1BC6A3775D64DA6E69B0680DDA510BCCB1438C2E86D9E63E66C0F92AE3947552882D1D8AE3BC14204CF4FB35774A0FCADJ3F" TargetMode="External"/><Relationship Id="rId14" Type="http://schemas.openxmlformats.org/officeDocument/2006/relationships/hyperlink" Target="consultantplus://offline/ref=51CD7147D9BFE7DA21B2A37BD7D0343870DF17ABE5990BD080F416EB94443E97BA2DC03AA7281C93A827455521A8J0F" TargetMode="External"/><Relationship Id="rId22" Type="http://schemas.openxmlformats.org/officeDocument/2006/relationships/hyperlink" Target="consultantplus://offline/ref=51CD7147D9BFE7DA21B2BD76C1BC6A3775D64DA6E698008ED4A610BCCB1438C2E86D9E63E66C0F92AE3947502182D1D8AE3BC14204CF4FB35774A0FCADJ3F" TargetMode="External"/><Relationship Id="rId27" Type="http://schemas.openxmlformats.org/officeDocument/2006/relationships/hyperlink" Target="consultantplus://offline/ref=51CD7147D9BFE7DA21B2A37BD7D0343870DF17ABE5990BD080F416EB94443E97A82D9836A02D09C7FF7D125822899B89EC70CE4005ADJ8F" TargetMode="External"/><Relationship Id="rId30" Type="http://schemas.openxmlformats.org/officeDocument/2006/relationships/hyperlink" Target="consultantplus://offline/ref=51CD7147D9BFE7DA21B2BD76C1BC6A3775D64DA6E19C0382D8AB4DB6C34D34C0EF62C166E17D0F91AE2747533E8B8588AEJ3F" TargetMode="External"/><Relationship Id="rId35" Type="http://schemas.openxmlformats.org/officeDocument/2006/relationships/hyperlink" Target="consultantplus://offline/ref=51CD7147D9BFE7DA21B2BD76C1BC6A3775D64DA6E5990786DDAB4DB6C34D34C0EF62C166E17D0F91AE2747533E8B8588AEJ3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4436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user</cp:lastModifiedBy>
  <cp:revision>3</cp:revision>
  <dcterms:created xsi:type="dcterms:W3CDTF">2023-03-07T14:42:00Z</dcterms:created>
  <dcterms:modified xsi:type="dcterms:W3CDTF">2023-03-07T14:42:00Z</dcterms:modified>
</cp:coreProperties>
</file>